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B52C" w14:textId="3EF22F2E" w:rsidR="00800E1C" w:rsidRPr="00143960" w:rsidRDefault="001E7593" w:rsidP="00562131">
      <w:pPr>
        <w:spacing w:after="0" w:line="240" w:lineRule="auto"/>
        <w:rPr>
          <w:rFonts w:ascii="Garamond" w:hAnsi="Garamond"/>
          <w:b/>
          <w:bCs/>
          <w:sz w:val="24"/>
          <w:szCs w:val="24"/>
        </w:rPr>
      </w:pPr>
      <w:r w:rsidRPr="00143960">
        <w:rPr>
          <w:rFonts w:ascii="Garamond" w:hAnsi="Garamond"/>
          <w:b/>
          <w:bCs/>
          <w:sz w:val="24"/>
          <w:szCs w:val="24"/>
        </w:rPr>
        <w:t xml:space="preserve">Handreiking </w:t>
      </w:r>
      <w:r w:rsidR="002507E9" w:rsidRPr="00143960">
        <w:rPr>
          <w:rFonts w:ascii="Garamond" w:hAnsi="Garamond"/>
          <w:b/>
          <w:bCs/>
          <w:sz w:val="24"/>
          <w:szCs w:val="24"/>
        </w:rPr>
        <w:t xml:space="preserve">verantwoording </w:t>
      </w:r>
      <w:r w:rsidR="008F0365" w:rsidRPr="00143960">
        <w:rPr>
          <w:rFonts w:ascii="Garamond" w:hAnsi="Garamond"/>
          <w:b/>
          <w:bCs/>
          <w:sz w:val="24"/>
          <w:szCs w:val="24"/>
        </w:rPr>
        <w:t>N</w:t>
      </w:r>
      <w:r w:rsidR="00532656" w:rsidRPr="00143960">
        <w:rPr>
          <w:rFonts w:ascii="Garamond" w:hAnsi="Garamond"/>
          <w:b/>
          <w:bCs/>
          <w:sz w:val="24"/>
          <w:szCs w:val="24"/>
        </w:rPr>
        <w:t xml:space="preserve">ationaal </w:t>
      </w:r>
      <w:r w:rsidR="008F0365" w:rsidRPr="00143960">
        <w:rPr>
          <w:rFonts w:ascii="Garamond" w:hAnsi="Garamond"/>
          <w:b/>
          <w:bCs/>
          <w:sz w:val="24"/>
          <w:szCs w:val="24"/>
        </w:rPr>
        <w:t>P</w:t>
      </w:r>
      <w:r w:rsidR="00532656" w:rsidRPr="00143960">
        <w:rPr>
          <w:rFonts w:ascii="Garamond" w:hAnsi="Garamond"/>
          <w:b/>
          <w:bCs/>
          <w:sz w:val="24"/>
          <w:szCs w:val="24"/>
        </w:rPr>
        <w:t>rogramma</w:t>
      </w:r>
      <w:r w:rsidR="008F0365" w:rsidRPr="00143960">
        <w:rPr>
          <w:rFonts w:ascii="Garamond" w:hAnsi="Garamond"/>
          <w:b/>
          <w:bCs/>
          <w:sz w:val="24"/>
          <w:szCs w:val="24"/>
        </w:rPr>
        <w:t xml:space="preserve"> Onderwijs</w:t>
      </w:r>
    </w:p>
    <w:p w14:paraId="019798FD" w14:textId="77777777" w:rsidR="00286734" w:rsidRPr="00143960" w:rsidRDefault="00286734" w:rsidP="00562131">
      <w:pPr>
        <w:spacing w:after="0" w:line="240" w:lineRule="auto"/>
        <w:rPr>
          <w:rFonts w:ascii="Garamond" w:hAnsi="Garamond"/>
          <w:sz w:val="24"/>
          <w:szCs w:val="24"/>
        </w:rPr>
      </w:pPr>
    </w:p>
    <w:p w14:paraId="287B680B" w14:textId="03A9735B" w:rsidR="00FA530E" w:rsidRPr="00143960" w:rsidRDefault="00EC700E" w:rsidP="00562131">
      <w:pPr>
        <w:spacing w:after="0" w:line="240" w:lineRule="auto"/>
        <w:rPr>
          <w:rFonts w:ascii="Garamond" w:hAnsi="Garamond"/>
          <w:sz w:val="24"/>
          <w:szCs w:val="24"/>
        </w:rPr>
      </w:pPr>
      <w:r w:rsidRPr="00143960">
        <w:rPr>
          <w:rFonts w:ascii="Garamond" w:hAnsi="Garamond"/>
          <w:sz w:val="24"/>
          <w:szCs w:val="24"/>
        </w:rPr>
        <w:t xml:space="preserve">Deze handreiking biedt schoolbesturen handvatten voor verantwoording van de besteding van de NPO-middelen in het jaarverslag en via XBRL. De handleiding biedt ook suggesties voor de wijze waarop dit kan worden vastgelegd in de administratie. </w:t>
      </w:r>
    </w:p>
    <w:p w14:paraId="2BEF38E0" w14:textId="77777777" w:rsidR="00FA530E" w:rsidRPr="00143960" w:rsidRDefault="00FA530E" w:rsidP="00562131">
      <w:pPr>
        <w:spacing w:after="0" w:line="240" w:lineRule="auto"/>
        <w:rPr>
          <w:rFonts w:ascii="Garamond" w:hAnsi="Garamond"/>
          <w:sz w:val="24"/>
          <w:szCs w:val="24"/>
        </w:rPr>
      </w:pPr>
    </w:p>
    <w:p w14:paraId="064FDF19" w14:textId="18492A22" w:rsidR="007434F9" w:rsidRPr="00143960" w:rsidRDefault="00EF702E" w:rsidP="00562131">
      <w:pPr>
        <w:spacing w:after="0" w:line="240" w:lineRule="auto"/>
        <w:rPr>
          <w:rFonts w:ascii="Garamond" w:hAnsi="Garamond"/>
          <w:sz w:val="24"/>
          <w:szCs w:val="24"/>
        </w:rPr>
      </w:pPr>
      <w:r w:rsidRPr="00143960">
        <w:rPr>
          <w:rFonts w:ascii="Garamond" w:hAnsi="Garamond"/>
          <w:sz w:val="24"/>
          <w:szCs w:val="24"/>
        </w:rPr>
        <w:t>Eind augustus</w:t>
      </w:r>
      <w:r w:rsidR="00855E0D" w:rsidRPr="00143960">
        <w:rPr>
          <w:rFonts w:ascii="Garamond" w:hAnsi="Garamond"/>
          <w:sz w:val="24"/>
          <w:szCs w:val="24"/>
        </w:rPr>
        <w:t xml:space="preserve"> </w:t>
      </w:r>
      <w:r w:rsidR="00532656" w:rsidRPr="00143960">
        <w:rPr>
          <w:rFonts w:ascii="Garamond" w:hAnsi="Garamond"/>
          <w:sz w:val="24"/>
          <w:szCs w:val="24"/>
        </w:rPr>
        <w:t xml:space="preserve">publiceerde </w:t>
      </w:r>
      <w:r w:rsidR="00FA6743" w:rsidRPr="00143960">
        <w:rPr>
          <w:rFonts w:ascii="Garamond" w:hAnsi="Garamond"/>
          <w:sz w:val="24"/>
          <w:szCs w:val="24"/>
        </w:rPr>
        <w:t xml:space="preserve">het ministerie van OCW </w:t>
      </w:r>
      <w:r w:rsidR="004C4288" w:rsidRPr="00143960">
        <w:rPr>
          <w:rFonts w:ascii="Garamond" w:hAnsi="Garamond"/>
          <w:sz w:val="24"/>
          <w:szCs w:val="24"/>
        </w:rPr>
        <w:t xml:space="preserve">de </w:t>
      </w:r>
      <w:hyperlink r:id="rId11" w:history="1">
        <w:r w:rsidR="000A5037" w:rsidRPr="00143960">
          <w:rPr>
            <w:rStyle w:val="Hyperlink"/>
            <w:rFonts w:ascii="Garamond" w:hAnsi="Garamond"/>
            <w:sz w:val="24"/>
            <w:szCs w:val="24"/>
          </w:rPr>
          <w:t>regeling</w:t>
        </w:r>
      </w:hyperlink>
      <w:r w:rsidR="000A5037" w:rsidRPr="00143960">
        <w:rPr>
          <w:rFonts w:ascii="Garamond" w:hAnsi="Garamond"/>
          <w:sz w:val="24"/>
          <w:szCs w:val="24"/>
        </w:rPr>
        <w:t xml:space="preserve"> </w:t>
      </w:r>
      <w:r w:rsidR="005F67DE" w:rsidRPr="00143960">
        <w:rPr>
          <w:rFonts w:ascii="Garamond" w:hAnsi="Garamond"/>
          <w:sz w:val="24"/>
          <w:szCs w:val="24"/>
        </w:rPr>
        <w:t xml:space="preserve">bijzondere en aanvullende bekostiging </w:t>
      </w:r>
      <w:r w:rsidR="00F317D4" w:rsidRPr="00143960">
        <w:rPr>
          <w:rFonts w:ascii="Garamond" w:hAnsi="Garamond"/>
          <w:sz w:val="24"/>
          <w:szCs w:val="24"/>
        </w:rPr>
        <w:t xml:space="preserve">NP Onderwijs 2021-2022. </w:t>
      </w:r>
      <w:r w:rsidR="00532656" w:rsidRPr="00143960">
        <w:rPr>
          <w:rFonts w:ascii="Garamond" w:hAnsi="Garamond"/>
          <w:sz w:val="24"/>
          <w:szCs w:val="24"/>
        </w:rPr>
        <w:t>Daaruit</w:t>
      </w:r>
      <w:r w:rsidR="00FA6743" w:rsidRPr="00143960">
        <w:rPr>
          <w:rFonts w:ascii="Garamond" w:hAnsi="Garamond"/>
          <w:sz w:val="24"/>
          <w:szCs w:val="24"/>
        </w:rPr>
        <w:t xml:space="preserve"> </w:t>
      </w:r>
      <w:r w:rsidR="00771223" w:rsidRPr="00143960">
        <w:rPr>
          <w:rFonts w:ascii="Garamond" w:hAnsi="Garamond"/>
          <w:sz w:val="24"/>
          <w:szCs w:val="24"/>
        </w:rPr>
        <w:t xml:space="preserve">blijkt dat </w:t>
      </w:r>
      <w:r w:rsidR="00BC3955" w:rsidRPr="00143960">
        <w:rPr>
          <w:rFonts w:ascii="Garamond" w:hAnsi="Garamond"/>
          <w:sz w:val="24"/>
          <w:szCs w:val="24"/>
        </w:rPr>
        <w:t>de NPO-</w:t>
      </w:r>
      <w:r w:rsidR="00D367F7" w:rsidRPr="00143960">
        <w:rPr>
          <w:rFonts w:ascii="Garamond" w:hAnsi="Garamond"/>
          <w:sz w:val="24"/>
          <w:szCs w:val="24"/>
        </w:rPr>
        <w:t>bekostiging</w:t>
      </w:r>
      <w:r w:rsidR="00BC3955" w:rsidRPr="00143960">
        <w:rPr>
          <w:rFonts w:ascii="Garamond" w:hAnsi="Garamond"/>
          <w:sz w:val="24"/>
          <w:szCs w:val="24"/>
        </w:rPr>
        <w:t xml:space="preserve"> word</w:t>
      </w:r>
      <w:r w:rsidR="00414D28" w:rsidRPr="00143960">
        <w:rPr>
          <w:rFonts w:ascii="Garamond" w:hAnsi="Garamond"/>
          <w:sz w:val="24"/>
          <w:szCs w:val="24"/>
        </w:rPr>
        <w:t xml:space="preserve">t </w:t>
      </w:r>
      <w:r w:rsidR="00AE036F" w:rsidRPr="00143960">
        <w:rPr>
          <w:rFonts w:ascii="Garamond" w:hAnsi="Garamond"/>
          <w:sz w:val="24"/>
          <w:szCs w:val="24"/>
        </w:rPr>
        <w:t>aangemerkt</w:t>
      </w:r>
      <w:r w:rsidR="00C41CE3" w:rsidRPr="00143960">
        <w:rPr>
          <w:rFonts w:ascii="Garamond" w:hAnsi="Garamond"/>
          <w:sz w:val="24"/>
          <w:szCs w:val="24"/>
        </w:rPr>
        <w:t xml:space="preserve"> als </w:t>
      </w:r>
      <w:r w:rsidR="00532656" w:rsidRPr="00143960">
        <w:rPr>
          <w:rFonts w:ascii="Garamond" w:hAnsi="Garamond"/>
          <w:sz w:val="24"/>
          <w:szCs w:val="24"/>
        </w:rPr>
        <w:t>normale lumpsumbekostiging</w:t>
      </w:r>
      <w:r w:rsidR="00532656" w:rsidRPr="00143960" w:rsidDel="00532656">
        <w:rPr>
          <w:rFonts w:ascii="Garamond" w:hAnsi="Garamond"/>
          <w:sz w:val="24"/>
          <w:szCs w:val="24"/>
        </w:rPr>
        <w:t xml:space="preserve"> </w:t>
      </w:r>
      <w:r w:rsidR="00FA6743" w:rsidRPr="00143960">
        <w:rPr>
          <w:rFonts w:ascii="Garamond" w:hAnsi="Garamond"/>
          <w:sz w:val="24"/>
          <w:szCs w:val="24"/>
        </w:rPr>
        <w:t>(</w:t>
      </w:r>
      <w:r w:rsidR="00532656" w:rsidRPr="00143960">
        <w:rPr>
          <w:rFonts w:ascii="Garamond" w:hAnsi="Garamond"/>
          <w:sz w:val="24"/>
          <w:szCs w:val="24"/>
        </w:rPr>
        <w:t>normatieve rijksbijdrage</w:t>
      </w:r>
      <w:r w:rsidR="00C41CE3" w:rsidRPr="00143960">
        <w:rPr>
          <w:rFonts w:ascii="Garamond" w:hAnsi="Garamond"/>
          <w:sz w:val="24"/>
          <w:szCs w:val="24"/>
        </w:rPr>
        <w:t>)</w:t>
      </w:r>
      <w:r w:rsidR="009E7572" w:rsidRPr="00143960">
        <w:rPr>
          <w:rFonts w:ascii="Garamond" w:hAnsi="Garamond"/>
          <w:sz w:val="24"/>
          <w:szCs w:val="24"/>
        </w:rPr>
        <w:t xml:space="preserve">. </w:t>
      </w:r>
      <w:r w:rsidR="00C11FC0" w:rsidRPr="00143960">
        <w:rPr>
          <w:rFonts w:ascii="Garamond" w:hAnsi="Garamond"/>
          <w:sz w:val="24"/>
          <w:szCs w:val="24"/>
        </w:rPr>
        <w:t xml:space="preserve">De verantwoording vindt </w:t>
      </w:r>
      <w:r w:rsidR="00D367F7" w:rsidRPr="00143960">
        <w:rPr>
          <w:rFonts w:ascii="Garamond" w:hAnsi="Garamond"/>
          <w:sz w:val="24"/>
          <w:szCs w:val="24"/>
        </w:rPr>
        <w:t>dus</w:t>
      </w:r>
      <w:r w:rsidR="00C11FC0" w:rsidRPr="00143960">
        <w:rPr>
          <w:rFonts w:ascii="Garamond" w:hAnsi="Garamond"/>
          <w:sz w:val="24"/>
          <w:szCs w:val="24"/>
        </w:rPr>
        <w:t xml:space="preserve"> plaats op grond van de reguliere ver</w:t>
      </w:r>
      <w:r w:rsidR="00FA6743" w:rsidRPr="00143960">
        <w:rPr>
          <w:rFonts w:ascii="Garamond" w:hAnsi="Garamond"/>
          <w:sz w:val="24"/>
          <w:szCs w:val="24"/>
        </w:rPr>
        <w:t xml:space="preserve">slaggevingsregels die gelden </w:t>
      </w:r>
      <w:r w:rsidR="00C11FC0" w:rsidRPr="00143960">
        <w:rPr>
          <w:rFonts w:ascii="Garamond" w:hAnsi="Garamond"/>
          <w:sz w:val="24"/>
          <w:szCs w:val="24"/>
        </w:rPr>
        <w:t xml:space="preserve">voor de lumpsumbekostiging. </w:t>
      </w:r>
      <w:r w:rsidR="00F47770" w:rsidRPr="00143960">
        <w:rPr>
          <w:rFonts w:ascii="Garamond" w:hAnsi="Garamond"/>
          <w:sz w:val="24"/>
          <w:szCs w:val="24"/>
        </w:rPr>
        <w:t xml:space="preserve">Dit betekent </w:t>
      </w:r>
      <w:r w:rsidR="00CA6440" w:rsidRPr="00143960">
        <w:rPr>
          <w:rFonts w:ascii="Garamond" w:hAnsi="Garamond"/>
          <w:sz w:val="24"/>
          <w:szCs w:val="24"/>
        </w:rPr>
        <w:t xml:space="preserve">dat </w:t>
      </w:r>
      <w:r w:rsidR="00C11FC0" w:rsidRPr="00143960">
        <w:rPr>
          <w:rFonts w:ascii="Garamond" w:hAnsi="Garamond"/>
          <w:sz w:val="24"/>
          <w:szCs w:val="24"/>
        </w:rPr>
        <w:t>er</w:t>
      </w:r>
      <w:r w:rsidR="00AE036F" w:rsidRPr="00143960">
        <w:rPr>
          <w:rFonts w:ascii="Garamond" w:hAnsi="Garamond"/>
          <w:sz w:val="24"/>
          <w:szCs w:val="24"/>
        </w:rPr>
        <w:t xml:space="preserve"> </w:t>
      </w:r>
      <w:r w:rsidR="00447AAE" w:rsidRPr="00143960">
        <w:rPr>
          <w:rFonts w:ascii="Garamond" w:hAnsi="Garamond"/>
          <w:sz w:val="24"/>
          <w:szCs w:val="24"/>
        </w:rPr>
        <w:t>g</w:t>
      </w:r>
      <w:r w:rsidR="00C11FC0" w:rsidRPr="00143960">
        <w:rPr>
          <w:rFonts w:ascii="Garamond" w:hAnsi="Garamond"/>
          <w:sz w:val="24"/>
          <w:szCs w:val="24"/>
        </w:rPr>
        <w:t>éé</w:t>
      </w:r>
      <w:r w:rsidR="00447AAE" w:rsidRPr="00143960">
        <w:rPr>
          <w:rFonts w:ascii="Garamond" w:hAnsi="Garamond"/>
          <w:sz w:val="24"/>
          <w:szCs w:val="24"/>
        </w:rPr>
        <w:t>n sprake is van een specifieke (accountants)controle op</w:t>
      </w:r>
      <w:r w:rsidR="006D1134" w:rsidRPr="00143960">
        <w:rPr>
          <w:rFonts w:ascii="Garamond" w:hAnsi="Garamond"/>
          <w:sz w:val="24"/>
          <w:szCs w:val="24"/>
        </w:rPr>
        <w:t xml:space="preserve"> het toereken</w:t>
      </w:r>
      <w:r w:rsidR="00360BF3" w:rsidRPr="00143960">
        <w:rPr>
          <w:rFonts w:ascii="Garamond" w:hAnsi="Garamond"/>
          <w:sz w:val="24"/>
          <w:szCs w:val="24"/>
        </w:rPr>
        <w:t>en</w:t>
      </w:r>
      <w:r w:rsidR="006D1134" w:rsidRPr="00143960">
        <w:rPr>
          <w:rFonts w:ascii="Garamond" w:hAnsi="Garamond"/>
          <w:sz w:val="24"/>
          <w:szCs w:val="24"/>
        </w:rPr>
        <w:t xml:space="preserve"> van kosten aan deze extra bekostiging</w:t>
      </w:r>
      <w:r w:rsidR="00EA6623" w:rsidRPr="00143960">
        <w:rPr>
          <w:rFonts w:ascii="Garamond" w:hAnsi="Garamond"/>
          <w:sz w:val="24"/>
          <w:szCs w:val="24"/>
        </w:rPr>
        <w:t>. En dat er géén sprake zal zijn van een terugvordering van niet bestede NPO-middelen.</w:t>
      </w:r>
    </w:p>
    <w:p w14:paraId="2D2E89CC" w14:textId="36C758EA" w:rsidR="00EA6623" w:rsidRDefault="00EA6623" w:rsidP="00562131">
      <w:pPr>
        <w:spacing w:after="0" w:line="240" w:lineRule="auto"/>
        <w:rPr>
          <w:rFonts w:ascii="Garamond" w:hAnsi="Garamond"/>
          <w:sz w:val="24"/>
          <w:szCs w:val="24"/>
        </w:rPr>
      </w:pPr>
    </w:p>
    <w:p w14:paraId="7DF5DFF1" w14:textId="77777777" w:rsidR="006327D6" w:rsidRPr="006327D6" w:rsidRDefault="006327D6" w:rsidP="006327D6">
      <w:pPr>
        <w:pBdr>
          <w:top w:val="single" w:sz="4" w:space="1" w:color="auto"/>
          <w:left w:val="single" w:sz="4" w:space="4" w:color="auto"/>
          <w:bottom w:val="single" w:sz="4" w:space="1" w:color="auto"/>
          <w:right w:val="single" w:sz="4" w:space="4" w:color="auto"/>
        </w:pBdr>
        <w:rPr>
          <w:rFonts w:ascii="Garamond" w:hAnsi="Garamond"/>
          <w:i/>
          <w:iCs/>
          <w:color w:val="000000"/>
          <w:sz w:val="24"/>
          <w:szCs w:val="24"/>
        </w:rPr>
      </w:pPr>
      <w:r w:rsidRPr="006327D6">
        <w:rPr>
          <w:rFonts w:ascii="Garamond" w:hAnsi="Garamond"/>
          <w:i/>
          <w:iCs/>
          <w:sz w:val="24"/>
          <w:szCs w:val="24"/>
        </w:rPr>
        <w:t xml:space="preserve">Binnen de regelgeving RJ dient bij lumpsum bekostiging </w:t>
      </w:r>
      <w:r w:rsidRPr="006327D6">
        <w:rPr>
          <w:rFonts w:ascii="Garamond" w:hAnsi="Garamond"/>
          <w:i/>
          <w:iCs/>
          <w:color w:val="000000"/>
          <w:sz w:val="24"/>
          <w:szCs w:val="24"/>
        </w:rPr>
        <w:t>de ontvangen jaarlijkse normatieve rijksbijdrage in het jaar waarop de toekenning betrekking heeft volledig te worden verwerkt als bate in de staat van baten en lasten.</w:t>
      </w:r>
    </w:p>
    <w:p w14:paraId="5C9D2A44" w14:textId="77777777" w:rsidR="006327D6" w:rsidRPr="006327D6" w:rsidRDefault="006327D6" w:rsidP="006327D6">
      <w:pPr>
        <w:pBdr>
          <w:top w:val="single" w:sz="4" w:space="1" w:color="auto"/>
          <w:left w:val="single" w:sz="4" w:space="4" w:color="auto"/>
          <w:bottom w:val="single" w:sz="4" w:space="1" w:color="auto"/>
          <w:right w:val="single" w:sz="4" w:space="4" w:color="auto"/>
        </w:pBdr>
        <w:rPr>
          <w:rFonts w:ascii="Garamond" w:hAnsi="Garamond"/>
          <w:i/>
          <w:iCs/>
          <w:color w:val="000000"/>
          <w:sz w:val="24"/>
          <w:szCs w:val="24"/>
        </w:rPr>
      </w:pPr>
      <w:r w:rsidRPr="006327D6">
        <w:rPr>
          <w:rFonts w:ascii="Garamond" w:hAnsi="Garamond"/>
          <w:i/>
          <w:iCs/>
          <w:color w:val="000000"/>
          <w:sz w:val="24"/>
          <w:szCs w:val="24"/>
        </w:rPr>
        <w:t xml:space="preserve">Meenemen over de jaargrens heen kan alleen als het jaar van toekenning (bv. schooljaar) en het boekjaar (jaar waarop de jaarrekening betrekking heeft) niet gelijk zijn aan elkaar. </w:t>
      </w:r>
    </w:p>
    <w:p w14:paraId="78550943" w14:textId="77777777" w:rsidR="006327D6" w:rsidRPr="006327D6" w:rsidRDefault="006327D6" w:rsidP="006327D6">
      <w:pPr>
        <w:pBdr>
          <w:top w:val="single" w:sz="4" w:space="1" w:color="auto"/>
          <w:left w:val="single" w:sz="4" w:space="4" w:color="auto"/>
          <w:bottom w:val="single" w:sz="4" w:space="1" w:color="auto"/>
          <w:right w:val="single" w:sz="4" w:space="4" w:color="auto"/>
        </w:pBdr>
        <w:rPr>
          <w:rFonts w:ascii="Garamond" w:hAnsi="Garamond"/>
          <w:i/>
          <w:iCs/>
          <w:color w:val="000000"/>
          <w:sz w:val="24"/>
          <w:szCs w:val="24"/>
        </w:rPr>
      </w:pPr>
      <w:r w:rsidRPr="006327D6">
        <w:rPr>
          <w:rFonts w:ascii="Garamond" w:hAnsi="Garamond"/>
          <w:i/>
          <w:iCs/>
          <w:color w:val="000000"/>
          <w:sz w:val="24"/>
          <w:szCs w:val="24"/>
        </w:rPr>
        <w:t xml:space="preserve">Dit laatste </w:t>
      </w:r>
      <w:r w:rsidRPr="006327D6">
        <w:rPr>
          <w:rFonts w:ascii="Garamond" w:hAnsi="Garamond"/>
          <w:i/>
          <w:iCs/>
          <w:color w:val="000000"/>
          <w:sz w:val="24"/>
          <w:szCs w:val="24"/>
          <w:u w:val="single"/>
        </w:rPr>
        <w:t>lijkt</w:t>
      </w:r>
      <w:r w:rsidRPr="006327D6">
        <w:rPr>
          <w:rFonts w:ascii="Garamond" w:hAnsi="Garamond"/>
          <w:i/>
          <w:iCs/>
          <w:color w:val="000000"/>
          <w:sz w:val="24"/>
          <w:szCs w:val="24"/>
        </w:rPr>
        <w:t xml:space="preserve"> van toepassing bij de NPO middelen van € 701/leerling omdat deze middelen betrekking hebben op schooljaar 2021-2022.</w:t>
      </w:r>
    </w:p>
    <w:p w14:paraId="715144E6" w14:textId="77777777" w:rsidR="006327D6" w:rsidRPr="006327D6" w:rsidRDefault="006327D6" w:rsidP="006327D6">
      <w:pPr>
        <w:pBdr>
          <w:top w:val="single" w:sz="4" w:space="1" w:color="auto"/>
          <w:left w:val="single" w:sz="4" w:space="4" w:color="auto"/>
          <w:bottom w:val="single" w:sz="4" w:space="1" w:color="auto"/>
          <w:right w:val="single" w:sz="4" w:space="4" w:color="auto"/>
        </w:pBdr>
        <w:rPr>
          <w:rFonts w:ascii="Garamond" w:hAnsi="Garamond"/>
          <w:i/>
          <w:iCs/>
          <w:color w:val="000000"/>
          <w:sz w:val="24"/>
          <w:szCs w:val="24"/>
        </w:rPr>
      </w:pPr>
      <w:r w:rsidRPr="006327D6">
        <w:rPr>
          <w:rFonts w:ascii="Garamond" w:hAnsi="Garamond"/>
          <w:i/>
          <w:iCs/>
          <w:color w:val="000000"/>
          <w:sz w:val="24"/>
          <w:szCs w:val="24"/>
        </w:rPr>
        <w:t xml:space="preserve">De NPO middelen in het vo zijn echter ondergebracht binnen de regeling prestatiebox 2021 SHRM. Die kent wél een lumpsum verantwoording op kalenderjaar. </w:t>
      </w:r>
    </w:p>
    <w:p w14:paraId="55CD2B9B" w14:textId="77777777" w:rsidR="006327D6" w:rsidRPr="006327D6" w:rsidRDefault="006327D6" w:rsidP="006327D6">
      <w:pPr>
        <w:pBdr>
          <w:top w:val="single" w:sz="4" w:space="1" w:color="auto"/>
          <w:left w:val="single" w:sz="4" w:space="4" w:color="auto"/>
          <w:bottom w:val="single" w:sz="4" w:space="1" w:color="auto"/>
          <w:right w:val="single" w:sz="4" w:space="4" w:color="auto"/>
        </w:pBdr>
        <w:rPr>
          <w:rFonts w:ascii="Garamond" w:hAnsi="Garamond"/>
          <w:i/>
          <w:iCs/>
          <w:color w:val="000000"/>
          <w:sz w:val="24"/>
          <w:szCs w:val="24"/>
        </w:rPr>
      </w:pPr>
      <w:r w:rsidRPr="006327D6">
        <w:rPr>
          <w:rFonts w:ascii="Garamond" w:hAnsi="Garamond"/>
          <w:i/>
          <w:iCs/>
          <w:color w:val="000000"/>
          <w:sz w:val="24"/>
          <w:szCs w:val="24"/>
        </w:rPr>
        <w:t>De NPO middelen dienen verantwoord te worden binnen het (juridische) regiem van de regeling waar de betreffende beschikking betrekking op heeft. Dat is in dit geval dus de prestatiebox 2021 met een lumpsum verantwoording op kalenderjaar.</w:t>
      </w:r>
    </w:p>
    <w:p w14:paraId="18AACB66" w14:textId="6B49B8FB" w:rsidR="006327D6" w:rsidRDefault="006327D6" w:rsidP="00562131">
      <w:pPr>
        <w:spacing w:after="0" w:line="240" w:lineRule="auto"/>
        <w:rPr>
          <w:rFonts w:ascii="Garamond" w:hAnsi="Garamond"/>
          <w:sz w:val="24"/>
          <w:szCs w:val="24"/>
        </w:rPr>
      </w:pPr>
    </w:p>
    <w:p w14:paraId="5DE63CB2" w14:textId="075B0092" w:rsidR="003903DC" w:rsidRPr="00143960" w:rsidRDefault="00FA6743" w:rsidP="00562131">
      <w:pPr>
        <w:spacing w:after="0" w:line="240" w:lineRule="auto"/>
        <w:rPr>
          <w:rFonts w:ascii="Garamond" w:hAnsi="Garamond"/>
          <w:sz w:val="24"/>
          <w:szCs w:val="24"/>
        </w:rPr>
      </w:pPr>
      <w:r w:rsidRPr="00143960">
        <w:rPr>
          <w:rFonts w:ascii="Garamond" w:hAnsi="Garamond"/>
          <w:sz w:val="24"/>
          <w:szCs w:val="24"/>
        </w:rPr>
        <w:t>Wel moeten</w:t>
      </w:r>
      <w:r w:rsidR="00E46F22" w:rsidRPr="00143960">
        <w:rPr>
          <w:rFonts w:ascii="Garamond" w:hAnsi="Garamond"/>
          <w:sz w:val="24"/>
          <w:szCs w:val="24"/>
        </w:rPr>
        <w:t xml:space="preserve"> schoolorganisaties </w:t>
      </w:r>
      <w:r w:rsidR="00783C59" w:rsidRPr="00143960">
        <w:rPr>
          <w:rFonts w:ascii="Garamond" w:hAnsi="Garamond"/>
          <w:sz w:val="24"/>
          <w:szCs w:val="24"/>
        </w:rPr>
        <w:t xml:space="preserve">zich </w:t>
      </w:r>
      <w:hyperlink r:id="rId12" w:history="1">
        <w:r w:rsidR="00783C59" w:rsidRPr="00143960">
          <w:rPr>
            <w:rStyle w:val="Hyperlink"/>
            <w:rFonts w:ascii="Garamond" w:hAnsi="Garamond"/>
            <w:sz w:val="24"/>
            <w:szCs w:val="24"/>
          </w:rPr>
          <w:t>verantwoorden</w:t>
        </w:r>
      </w:hyperlink>
      <w:r w:rsidR="00783C59" w:rsidRPr="00143960">
        <w:rPr>
          <w:rFonts w:ascii="Garamond" w:hAnsi="Garamond"/>
          <w:sz w:val="24"/>
          <w:szCs w:val="24"/>
        </w:rPr>
        <w:t xml:space="preserve"> over de besteding van deze middelen in het bestuursverslag en via XBR</w:t>
      </w:r>
      <w:r w:rsidR="007434F9" w:rsidRPr="00143960">
        <w:rPr>
          <w:rFonts w:ascii="Garamond" w:hAnsi="Garamond"/>
          <w:sz w:val="24"/>
          <w:szCs w:val="24"/>
        </w:rPr>
        <w:t>L</w:t>
      </w:r>
      <w:r w:rsidR="00612BFB" w:rsidRPr="00143960">
        <w:rPr>
          <w:rFonts w:ascii="Garamond" w:hAnsi="Garamond"/>
          <w:sz w:val="24"/>
          <w:szCs w:val="24"/>
        </w:rPr>
        <w:t>.</w:t>
      </w:r>
      <w:r w:rsidR="002E27E2" w:rsidRPr="00143960">
        <w:rPr>
          <w:rFonts w:ascii="Garamond" w:hAnsi="Garamond"/>
          <w:sz w:val="24"/>
          <w:szCs w:val="24"/>
        </w:rPr>
        <w:t xml:space="preserve"> </w:t>
      </w:r>
      <w:r w:rsidR="00F50784">
        <w:rPr>
          <w:rFonts w:ascii="Garamond" w:hAnsi="Garamond"/>
          <w:sz w:val="24"/>
          <w:szCs w:val="24"/>
        </w:rPr>
        <w:t xml:space="preserve">Het </w:t>
      </w:r>
      <w:r w:rsidR="00532656" w:rsidRPr="00143960">
        <w:rPr>
          <w:rFonts w:ascii="Garamond" w:hAnsi="Garamond"/>
          <w:sz w:val="24"/>
          <w:szCs w:val="24"/>
        </w:rPr>
        <w:t xml:space="preserve">is sowieso van belang de NPO-middelen te kunnen volgen, omdat u zicht wilt hebben op en </w:t>
      </w:r>
      <w:r w:rsidR="000D7D67" w:rsidRPr="00143960">
        <w:rPr>
          <w:rFonts w:ascii="Garamond" w:hAnsi="Garamond"/>
          <w:sz w:val="24"/>
          <w:szCs w:val="24"/>
        </w:rPr>
        <w:t xml:space="preserve">het </w:t>
      </w:r>
      <w:r w:rsidR="00FA595F" w:rsidRPr="00143960">
        <w:rPr>
          <w:rFonts w:ascii="Garamond" w:hAnsi="Garamond"/>
          <w:sz w:val="24"/>
          <w:szCs w:val="24"/>
        </w:rPr>
        <w:t xml:space="preserve">gesprek </w:t>
      </w:r>
      <w:r w:rsidR="00532656" w:rsidRPr="00143960">
        <w:rPr>
          <w:rFonts w:ascii="Garamond" w:hAnsi="Garamond"/>
          <w:sz w:val="24"/>
          <w:szCs w:val="24"/>
        </w:rPr>
        <w:t xml:space="preserve">wilt kunnen </w:t>
      </w:r>
      <w:r w:rsidR="00FA595F" w:rsidRPr="00143960">
        <w:rPr>
          <w:rFonts w:ascii="Garamond" w:hAnsi="Garamond"/>
          <w:sz w:val="24"/>
          <w:szCs w:val="24"/>
        </w:rPr>
        <w:t>aangaan over bijvoorbeeld nog niet best</w:t>
      </w:r>
      <w:r w:rsidR="006277C0" w:rsidRPr="00143960">
        <w:rPr>
          <w:rFonts w:ascii="Garamond" w:hAnsi="Garamond"/>
          <w:sz w:val="24"/>
          <w:szCs w:val="24"/>
        </w:rPr>
        <w:t>e</w:t>
      </w:r>
      <w:r w:rsidR="00FA595F" w:rsidRPr="00143960">
        <w:rPr>
          <w:rFonts w:ascii="Garamond" w:hAnsi="Garamond"/>
          <w:sz w:val="24"/>
          <w:szCs w:val="24"/>
        </w:rPr>
        <w:t>de NPO-middelen</w:t>
      </w:r>
      <w:r w:rsidR="00F83870" w:rsidRPr="00143960">
        <w:rPr>
          <w:rFonts w:ascii="Garamond" w:hAnsi="Garamond"/>
          <w:sz w:val="24"/>
          <w:szCs w:val="24"/>
        </w:rPr>
        <w:t xml:space="preserve">. </w:t>
      </w:r>
      <w:r w:rsidR="00BA213F" w:rsidRPr="00143960">
        <w:rPr>
          <w:rFonts w:ascii="Garamond" w:hAnsi="Garamond"/>
          <w:sz w:val="24"/>
          <w:szCs w:val="24"/>
        </w:rPr>
        <w:t xml:space="preserve">Deze handreiking </w:t>
      </w:r>
      <w:r w:rsidR="00F34B27" w:rsidRPr="00143960">
        <w:rPr>
          <w:rFonts w:ascii="Garamond" w:hAnsi="Garamond"/>
          <w:sz w:val="24"/>
          <w:szCs w:val="24"/>
        </w:rPr>
        <w:t xml:space="preserve">gaat in op de </w:t>
      </w:r>
      <w:r w:rsidR="006277C0" w:rsidRPr="00143960">
        <w:rPr>
          <w:rFonts w:ascii="Garamond" w:hAnsi="Garamond"/>
          <w:sz w:val="24"/>
          <w:szCs w:val="24"/>
        </w:rPr>
        <w:t xml:space="preserve">wijze van </w:t>
      </w:r>
      <w:r w:rsidR="00F34B27" w:rsidRPr="00143960">
        <w:rPr>
          <w:rFonts w:ascii="Garamond" w:hAnsi="Garamond"/>
          <w:sz w:val="24"/>
          <w:szCs w:val="24"/>
        </w:rPr>
        <w:t>verantwoord</w:t>
      </w:r>
      <w:r w:rsidR="006277C0" w:rsidRPr="00143960">
        <w:rPr>
          <w:rFonts w:ascii="Garamond" w:hAnsi="Garamond"/>
          <w:sz w:val="24"/>
          <w:szCs w:val="24"/>
        </w:rPr>
        <w:t>en i</w:t>
      </w:r>
      <w:r w:rsidR="00F34B27" w:rsidRPr="00143960">
        <w:rPr>
          <w:rFonts w:ascii="Garamond" w:hAnsi="Garamond"/>
          <w:sz w:val="24"/>
          <w:szCs w:val="24"/>
        </w:rPr>
        <w:t xml:space="preserve">n het jaarverslag </w:t>
      </w:r>
      <w:r w:rsidR="00A45671" w:rsidRPr="00143960">
        <w:rPr>
          <w:rFonts w:ascii="Garamond" w:hAnsi="Garamond"/>
          <w:sz w:val="24"/>
          <w:szCs w:val="24"/>
        </w:rPr>
        <w:t>en XBRL</w:t>
      </w:r>
      <w:r w:rsidR="00C91903" w:rsidRPr="00143960">
        <w:rPr>
          <w:rFonts w:ascii="Garamond" w:hAnsi="Garamond"/>
          <w:sz w:val="24"/>
          <w:szCs w:val="24"/>
        </w:rPr>
        <w:t xml:space="preserve"> </w:t>
      </w:r>
      <w:r w:rsidR="00FD448A" w:rsidRPr="00143960">
        <w:rPr>
          <w:rFonts w:ascii="Garamond" w:hAnsi="Garamond"/>
          <w:sz w:val="24"/>
          <w:szCs w:val="24"/>
        </w:rPr>
        <w:t>en</w:t>
      </w:r>
      <w:r w:rsidR="006277C0" w:rsidRPr="00143960">
        <w:rPr>
          <w:rFonts w:ascii="Garamond" w:hAnsi="Garamond"/>
          <w:sz w:val="24"/>
          <w:szCs w:val="24"/>
        </w:rPr>
        <w:t xml:space="preserve"> doet</w:t>
      </w:r>
      <w:r w:rsidR="00FD448A" w:rsidRPr="00143960">
        <w:rPr>
          <w:rFonts w:ascii="Garamond" w:hAnsi="Garamond"/>
          <w:sz w:val="24"/>
          <w:szCs w:val="24"/>
        </w:rPr>
        <w:t xml:space="preserve"> </w:t>
      </w:r>
      <w:r w:rsidR="00A45671" w:rsidRPr="00143960">
        <w:rPr>
          <w:rFonts w:ascii="Garamond" w:hAnsi="Garamond"/>
          <w:sz w:val="24"/>
          <w:szCs w:val="24"/>
        </w:rPr>
        <w:t>suggesties voor de inrichting van de administratie</w:t>
      </w:r>
      <w:r w:rsidR="00E83126" w:rsidRPr="00143960">
        <w:rPr>
          <w:rFonts w:ascii="Garamond" w:hAnsi="Garamond"/>
          <w:sz w:val="24"/>
          <w:szCs w:val="24"/>
        </w:rPr>
        <w:t>.</w:t>
      </w:r>
      <w:r w:rsidR="00A45671" w:rsidRPr="00143960">
        <w:rPr>
          <w:rFonts w:ascii="Garamond" w:hAnsi="Garamond"/>
          <w:sz w:val="24"/>
          <w:szCs w:val="24"/>
        </w:rPr>
        <w:t xml:space="preserve"> </w:t>
      </w:r>
    </w:p>
    <w:p w14:paraId="43DDF6AE" w14:textId="77777777" w:rsidR="005F0776" w:rsidRPr="00143960" w:rsidRDefault="005F0776" w:rsidP="00562131">
      <w:pPr>
        <w:spacing w:after="0" w:line="240" w:lineRule="auto"/>
        <w:rPr>
          <w:rFonts w:ascii="Garamond" w:hAnsi="Garamond"/>
          <w:sz w:val="24"/>
          <w:szCs w:val="24"/>
        </w:rPr>
      </w:pPr>
    </w:p>
    <w:p w14:paraId="094B902B" w14:textId="77777777" w:rsidR="00A066A0" w:rsidRPr="00143960" w:rsidRDefault="00A066A0" w:rsidP="00562131">
      <w:pPr>
        <w:spacing w:after="0" w:line="240" w:lineRule="auto"/>
        <w:rPr>
          <w:rFonts w:ascii="Garamond" w:hAnsi="Garamond" w:cstheme="minorHAnsi"/>
          <w:b/>
          <w:bCs/>
          <w:color w:val="1D1D1B"/>
          <w:sz w:val="24"/>
          <w:szCs w:val="24"/>
        </w:rPr>
      </w:pPr>
    </w:p>
    <w:p w14:paraId="3058E0FA" w14:textId="5079D2D5" w:rsidR="004303E7" w:rsidRPr="00143960" w:rsidRDefault="005D56C4" w:rsidP="00562131">
      <w:pPr>
        <w:spacing w:after="0" w:line="240" w:lineRule="auto"/>
        <w:rPr>
          <w:rFonts w:ascii="Garamond" w:hAnsi="Garamond" w:cstheme="minorHAnsi"/>
          <w:b/>
          <w:bCs/>
          <w:color w:val="1D1D1B"/>
          <w:sz w:val="24"/>
          <w:szCs w:val="24"/>
        </w:rPr>
      </w:pPr>
      <w:r w:rsidRPr="00143960">
        <w:rPr>
          <w:rFonts w:ascii="Garamond" w:hAnsi="Garamond" w:cstheme="minorHAnsi"/>
          <w:b/>
          <w:bCs/>
          <w:color w:val="1D1D1B"/>
          <w:sz w:val="24"/>
          <w:szCs w:val="24"/>
        </w:rPr>
        <w:t>1</w:t>
      </w:r>
      <w:r w:rsidR="006E307A" w:rsidRPr="00143960">
        <w:rPr>
          <w:rFonts w:ascii="Garamond" w:hAnsi="Garamond" w:cstheme="minorHAnsi"/>
          <w:b/>
          <w:bCs/>
          <w:color w:val="1D1D1B"/>
          <w:sz w:val="24"/>
          <w:szCs w:val="24"/>
        </w:rPr>
        <w:t xml:space="preserve">. </w:t>
      </w:r>
      <w:r w:rsidR="0022300E" w:rsidRPr="00143960">
        <w:rPr>
          <w:rFonts w:ascii="Garamond" w:hAnsi="Garamond" w:cstheme="minorHAnsi"/>
          <w:b/>
          <w:bCs/>
          <w:color w:val="1D1D1B"/>
          <w:sz w:val="24"/>
          <w:szCs w:val="24"/>
        </w:rPr>
        <w:t>V</w:t>
      </w:r>
      <w:r w:rsidR="004303E7" w:rsidRPr="00143960">
        <w:rPr>
          <w:rFonts w:ascii="Garamond" w:hAnsi="Garamond" w:cstheme="minorHAnsi"/>
          <w:b/>
          <w:bCs/>
          <w:color w:val="1D1D1B"/>
          <w:sz w:val="24"/>
          <w:szCs w:val="24"/>
        </w:rPr>
        <w:t>erantwoording in het jaarverslag en in XBRL</w:t>
      </w:r>
    </w:p>
    <w:p w14:paraId="5613BC90" w14:textId="77777777" w:rsidR="00FB2E87" w:rsidRPr="00143960" w:rsidRDefault="00FB2E87" w:rsidP="00562131">
      <w:pPr>
        <w:pStyle w:val="Lijstalinea"/>
        <w:spacing w:line="240" w:lineRule="auto"/>
        <w:rPr>
          <w:rFonts w:ascii="Garamond" w:hAnsi="Garamond" w:cstheme="minorHAnsi"/>
          <w:b/>
          <w:bCs/>
          <w:color w:val="1D1D1B"/>
          <w:sz w:val="24"/>
        </w:rPr>
      </w:pPr>
    </w:p>
    <w:p w14:paraId="17CC1223" w14:textId="77777777" w:rsidR="00143960" w:rsidRDefault="004303E7" w:rsidP="00562131">
      <w:pPr>
        <w:spacing w:after="0" w:line="240" w:lineRule="auto"/>
        <w:rPr>
          <w:rFonts w:ascii="Garamond" w:hAnsi="Garamond"/>
          <w:bCs/>
          <w:sz w:val="24"/>
          <w:szCs w:val="24"/>
        </w:rPr>
      </w:pPr>
      <w:r w:rsidRPr="00143960">
        <w:rPr>
          <w:rFonts w:ascii="Garamond" w:hAnsi="Garamond"/>
          <w:sz w:val="24"/>
          <w:szCs w:val="24"/>
        </w:rPr>
        <w:t xml:space="preserve">Er wordt van het schoolbestuur verwacht dat zij jaarlijks via het jaarverslag verantwoording aflegt over de uitvoering en resultaten van </w:t>
      </w:r>
      <w:r w:rsidR="00F42036" w:rsidRPr="00143960">
        <w:rPr>
          <w:rFonts w:ascii="Garamond" w:hAnsi="Garamond"/>
          <w:sz w:val="24"/>
          <w:szCs w:val="24"/>
        </w:rPr>
        <w:t xml:space="preserve">de </w:t>
      </w:r>
      <w:r w:rsidRPr="00143960">
        <w:rPr>
          <w:rFonts w:ascii="Garamond" w:hAnsi="Garamond"/>
          <w:sz w:val="24"/>
          <w:szCs w:val="24"/>
        </w:rPr>
        <w:t>schoolprogramma</w:t>
      </w:r>
      <w:r w:rsidR="00F42036" w:rsidRPr="00143960">
        <w:rPr>
          <w:rFonts w:ascii="Garamond" w:hAnsi="Garamond"/>
          <w:sz w:val="24"/>
          <w:szCs w:val="24"/>
        </w:rPr>
        <w:t>’s</w:t>
      </w:r>
      <w:r w:rsidRPr="00143960">
        <w:rPr>
          <w:rFonts w:ascii="Garamond" w:hAnsi="Garamond"/>
          <w:sz w:val="24"/>
          <w:szCs w:val="24"/>
        </w:rPr>
        <w:t xml:space="preserve"> en de besteding van de middelen. </w:t>
      </w:r>
      <w:r w:rsidRPr="00143960">
        <w:rPr>
          <w:rFonts w:ascii="Garamond" w:hAnsi="Garamond"/>
          <w:bCs/>
          <w:sz w:val="24"/>
          <w:szCs w:val="24"/>
        </w:rPr>
        <w:t>Het bestuur verantwoordt zich gedurende de looptijd van het NPO in het jaarverslag</w:t>
      </w:r>
      <w:r w:rsidR="00C85FC1" w:rsidRPr="00143960">
        <w:rPr>
          <w:rFonts w:ascii="Garamond" w:hAnsi="Garamond"/>
          <w:bCs/>
          <w:sz w:val="24"/>
          <w:szCs w:val="24"/>
        </w:rPr>
        <w:t xml:space="preserve"> </w:t>
      </w:r>
      <w:r w:rsidRPr="00143960">
        <w:rPr>
          <w:rFonts w:ascii="Garamond" w:hAnsi="Garamond"/>
          <w:bCs/>
          <w:sz w:val="24"/>
          <w:szCs w:val="24"/>
        </w:rPr>
        <w:t>over de gemaakte keuzes van de inzet van de middelen</w:t>
      </w:r>
      <w:r w:rsidR="00387474" w:rsidRPr="00143960">
        <w:rPr>
          <w:rFonts w:ascii="Garamond" w:hAnsi="Garamond"/>
          <w:bCs/>
          <w:sz w:val="24"/>
          <w:szCs w:val="24"/>
        </w:rPr>
        <w:t xml:space="preserve">. </w:t>
      </w:r>
      <w:r w:rsidR="001C5853" w:rsidRPr="00143960">
        <w:rPr>
          <w:rFonts w:ascii="Garamond" w:hAnsi="Garamond"/>
          <w:bCs/>
          <w:sz w:val="24"/>
          <w:szCs w:val="24"/>
        </w:rPr>
        <w:t xml:space="preserve">Hiervoor zal </w:t>
      </w:r>
      <w:r w:rsidR="00532656" w:rsidRPr="00143960">
        <w:rPr>
          <w:rFonts w:ascii="Garamond" w:hAnsi="Garamond"/>
          <w:bCs/>
          <w:sz w:val="24"/>
          <w:szCs w:val="24"/>
        </w:rPr>
        <w:t>het NPO</w:t>
      </w:r>
      <w:r w:rsidR="001C5853" w:rsidRPr="00143960">
        <w:rPr>
          <w:rFonts w:ascii="Garamond" w:hAnsi="Garamond"/>
          <w:bCs/>
          <w:sz w:val="24"/>
          <w:szCs w:val="24"/>
        </w:rPr>
        <w:t xml:space="preserve"> worden aangemerkt als een </w:t>
      </w:r>
      <w:r w:rsidR="00160298" w:rsidRPr="00143960">
        <w:rPr>
          <w:rFonts w:ascii="Garamond" w:hAnsi="Garamond"/>
          <w:bCs/>
          <w:sz w:val="24"/>
          <w:szCs w:val="24"/>
        </w:rPr>
        <w:t>‘</w:t>
      </w:r>
      <w:r w:rsidR="001C5853" w:rsidRPr="00143960">
        <w:rPr>
          <w:rFonts w:ascii="Garamond" w:hAnsi="Garamond"/>
          <w:bCs/>
          <w:sz w:val="24"/>
          <w:szCs w:val="24"/>
        </w:rPr>
        <w:t>maatschappelijk thema</w:t>
      </w:r>
      <w:r w:rsidR="00160298" w:rsidRPr="00143960">
        <w:rPr>
          <w:rFonts w:ascii="Garamond" w:hAnsi="Garamond"/>
          <w:bCs/>
          <w:sz w:val="24"/>
          <w:szCs w:val="24"/>
        </w:rPr>
        <w:t>’</w:t>
      </w:r>
      <w:r w:rsidR="002D222D" w:rsidRPr="00143960">
        <w:rPr>
          <w:rFonts w:ascii="Garamond" w:hAnsi="Garamond"/>
          <w:bCs/>
          <w:sz w:val="24"/>
          <w:szCs w:val="24"/>
        </w:rPr>
        <w:t>, waarover een schoolbestuur zich (op bestuursniveau) nader moet verantwoorden in het bestuursverslag.</w:t>
      </w:r>
      <w:r w:rsidR="001C5853" w:rsidRPr="00143960">
        <w:rPr>
          <w:rFonts w:ascii="Garamond" w:hAnsi="Garamond"/>
          <w:bCs/>
          <w:sz w:val="24"/>
          <w:szCs w:val="24"/>
        </w:rPr>
        <w:t xml:space="preserve"> </w:t>
      </w:r>
      <w:r w:rsidR="00532656" w:rsidRPr="00143960">
        <w:rPr>
          <w:rFonts w:ascii="Garamond" w:hAnsi="Garamond"/>
          <w:bCs/>
          <w:sz w:val="24"/>
          <w:szCs w:val="24"/>
        </w:rPr>
        <w:t>H</w:t>
      </w:r>
      <w:r w:rsidR="00B465AB" w:rsidRPr="00143960">
        <w:rPr>
          <w:rFonts w:ascii="Garamond" w:hAnsi="Garamond"/>
          <w:bCs/>
          <w:sz w:val="24"/>
          <w:szCs w:val="24"/>
        </w:rPr>
        <w:t xml:space="preserve">et </w:t>
      </w:r>
      <w:r w:rsidR="005A6C47" w:rsidRPr="00143960">
        <w:rPr>
          <w:rFonts w:ascii="Garamond" w:hAnsi="Garamond"/>
          <w:bCs/>
          <w:sz w:val="24"/>
          <w:szCs w:val="24"/>
        </w:rPr>
        <w:t xml:space="preserve">maatschappelijk thema </w:t>
      </w:r>
      <w:r w:rsidR="00160298" w:rsidRPr="00143960">
        <w:rPr>
          <w:rFonts w:ascii="Garamond" w:hAnsi="Garamond"/>
          <w:bCs/>
          <w:sz w:val="24"/>
          <w:szCs w:val="24"/>
        </w:rPr>
        <w:t>‘</w:t>
      </w:r>
      <w:r w:rsidR="007435EF" w:rsidRPr="00143960">
        <w:rPr>
          <w:rFonts w:ascii="Garamond" w:hAnsi="Garamond"/>
          <w:bCs/>
          <w:sz w:val="24"/>
          <w:szCs w:val="24"/>
        </w:rPr>
        <w:t>Corona</w:t>
      </w:r>
      <w:r w:rsidR="00160298" w:rsidRPr="00143960">
        <w:rPr>
          <w:rFonts w:ascii="Garamond" w:hAnsi="Garamond"/>
          <w:bCs/>
          <w:sz w:val="24"/>
          <w:szCs w:val="24"/>
        </w:rPr>
        <w:t>’</w:t>
      </w:r>
      <w:r w:rsidR="007435EF" w:rsidRPr="00143960">
        <w:rPr>
          <w:rFonts w:ascii="Garamond" w:hAnsi="Garamond"/>
          <w:bCs/>
          <w:sz w:val="24"/>
          <w:szCs w:val="24"/>
        </w:rPr>
        <w:t xml:space="preserve"> </w:t>
      </w:r>
      <w:r w:rsidR="00532656" w:rsidRPr="00143960">
        <w:rPr>
          <w:rFonts w:ascii="Garamond" w:hAnsi="Garamond"/>
          <w:bCs/>
          <w:sz w:val="24"/>
          <w:szCs w:val="24"/>
        </w:rPr>
        <w:t xml:space="preserve">wordt zo </w:t>
      </w:r>
      <w:r w:rsidR="00B465AB" w:rsidRPr="00143960">
        <w:rPr>
          <w:rFonts w:ascii="Garamond" w:hAnsi="Garamond"/>
          <w:bCs/>
          <w:sz w:val="24"/>
          <w:szCs w:val="24"/>
        </w:rPr>
        <w:t xml:space="preserve">per 2021 vervangen voor </w:t>
      </w:r>
      <w:r w:rsidR="00160298" w:rsidRPr="00143960">
        <w:rPr>
          <w:rFonts w:ascii="Garamond" w:hAnsi="Garamond"/>
          <w:bCs/>
          <w:sz w:val="24"/>
          <w:szCs w:val="24"/>
        </w:rPr>
        <w:t>‘</w:t>
      </w:r>
      <w:r w:rsidR="00A15764" w:rsidRPr="00143960">
        <w:rPr>
          <w:rFonts w:ascii="Garamond" w:hAnsi="Garamond"/>
          <w:bCs/>
          <w:sz w:val="24"/>
          <w:szCs w:val="24"/>
        </w:rPr>
        <w:t>Nationaal Programma Onderwijs</w:t>
      </w:r>
      <w:r w:rsidR="00160298" w:rsidRPr="00143960">
        <w:rPr>
          <w:rFonts w:ascii="Garamond" w:hAnsi="Garamond"/>
          <w:bCs/>
          <w:sz w:val="24"/>
          <w:szCs w:val="24"/>
        </w:rPr>
        <w:t>’</w:t>
      </w:r>
      <w:r w:rsidR="007435EF" w:rsidRPr="00143960">
        <w:rPr>
          <w:rFonts w:ascii="Garamond" w:hAnsi="Garamond"/>
          <w:bCs/>
          <w:sz w:val="24"/>
          <w:szCs w:val="24"/>
        </w:rPr>
        <w:t xml:space="preserve">. </w:t>
      </w:r>
      <w:r w:rsidR="00EC700E" w:rsidRPr="00143960">
        <w:rPr>
          <w:rFonts w:ascii="Garamond" w:hAnsi="Garamond"/>
          <w:sz w:val="24"/>
          <w:szCs w:val="24"/>
        </w:rPr>
        <w:t>De gegevens daarvoor moeten worden aangeleverd via XBRL</w:t>
      </w:r>
    </w:p>
    <w:p w14:paraId="643C709D" w14:textId="77777777" w:rsidR="00143960" w:rsidRDefault="00143960" w:rsidP="00562131">
      <w:pPr>
        <w:spacing w:after="0" w:line="240" w:lineRule="auto"/>
        <w:rPr>
          <w:rFonts w:ascii="Garamond" w:hAnsi="Garamond"/>
          <w:bCs/>
          <w:sz w:val="24"/>
          <w:szCs w:val="24"/>
        </w:rPr>
      </w:pPr>
    </w:p>
    <w:p w14:paraId="43F46DEF" w14:textId="0AE0918C" w:rsidR="00AF6979" w:rsidRPr="00143960" w:rsidRDefault="002D222D" w:rsidP="00562131">
      <w:pPr>
        <w:spacing w:after="0" w:line="240" w:lineRule="auto"/>
        <w:rPr>
          <w:rFonts w:ascii="Garamond" w:hAnsi="Garamond"/>
          <w:bCs/>
          <w:sz w:val="24"/>
          <w:szCs w:val="24"/>
        </w:rPr>
      </w:pPr>
      <w:r w:rsidRPr="00143960">
        <w:rPr>
          <w:rFonts w:ascii="Garamond" w:hAnsi="Garamond"/>
          <w:b/>
          <w:i/>
          <w:iCs/>
          <w:sz w:val="24"/>
          <w:szCs w:val="24"/>
        </w:rPr>
        <w:t xml:space="preserve">Bestuursverslag </w:t>
      </w:r>
    </w:p>
    <w:p w14:paraId="08F670BE" w14:textId="3E8C4693" w:rsidR="00425F79" w:rsidRPr="00143960" w:rsidRDefault="004303E7" w:rsidP="00562131">
      <w:pPr>
        <w:spacing w:after="0" w:line="240" w:lineRule="auto"/>
        <w:rPr>
          <w:rFonts w:ascii="Garamond" w:hAnsi="Garamond"/>
          <w:sz w:val="24"/>
          <w:szCs w:val="24"/>
        </w:rPr>
      </w:pPr>
      <w:r w:rsidRPr="00143960">
        <w:rPr>
          <w:rFonts w:ascii="Garamond" w:hAnsi="Garamond"/>
          <w:sz w:val="24"/>
          <w:szCs w:val="24"/>
        </w:rPr>
        <w:t>In het eerste jaar, verslagjaar 2021</w:t>
      </w:r>
      <w:r w:rsidR="00532656" w:rsidRPr="00143960">
        <w:rPr>
          <w:rFonts w:ascii="Garamond" w:hAnsi="Garamond"/>
          <w:sz w:val="24"/>
          <w:szCs w:val="24"/>
        </w:rPr>
        <w:t>,</w:t>
      </w:r>
      <w:r w:rsidRPr="00143960">
        <w:rPr>
          <w:rFonts w:ascii="Garamond" w:hAnsi="Garamond"/>
          <w:sz w:val="24"/>
          <w:szCs w:val="24"/>
        </w:rPr>
        <w:t xml:space="preserve"> </w:t>
      </w:r>
      <w:r w:rsidR="0081334B" w:rsidRPr="00143960">
        <w:rPr>
          <w:rFonts w:ascii="Garamond" w:hAnsi="Garamond"/>
          <w:sz w:val="24"/>
          <w:szCs w:val="24"/>
        </w:rPr>
        <w:t xml:space="preserve">moeten </w:t>
      </w:r>
      <w:r w:rsidR="0022734E" w:rsidRPr="00143960">
        <w:rPr>
          <w:rFonts w:ascii="Garamond" w:hAnsi="Garamond"/>
          <w:sz w:val="24"/>
          <w:szCs w:val="24"/>
        </w:rPr>
        <w:t>schoolbesturen</w:t>
      </w:r>
      <w:r w:rsidR="0081334B" w:rsidRPr="00143960">
        <w:rPr>
          <w:rFonts w:ascii="Garamond" w:hAnsi="Garamond"/>
          <w:sz w:val="24"/>
          <w:szCs w:val="24"/>
        </w:rPr>
        <w:t xml:space="preserve"> in het bestuursverslag op hoofdl</w:t>
      </w:r>
      <w:r w:rsidR="003A33C3" w:rsidRPr="00143960">
        <w:rPr>
          <w:rFonts w:ascii="Garamond" w:hAnsi="Garamond"/>
          <w:sz w:val="24"/>
          <w:szCs w:val="24"/>
        </w:rPr>
        <w:t xml:space="preserve">ijnen </w:t>
      </w:r>
      <w:r w:rsidR="00F3273C" w:rsidRPr="00143960">
        <w:rPr>
          <w:rFonts w:ascii="Garamond" w:hAnsi="Garamond"/>
          <w:sz w:val="24"/>
          <w:szCs w:val="24"/>
        </w:rPr>
        <w:t xml:space="preserve">en </w:t>
      </w:r>
      <w:r w:rsidR="003A33C3" w:rsidRPr="00143960">
        <w:rPr>
          <w:rFonts w:ascii="Garamond" w:hAnsi="Garamond"/>
          <w:sz w:val="24"/>
          <w:szCs w:val="24"/>
        </w:rPr>
        <w:t>op bestuursniveau verantwoording afleggen over</w:t>
      </w:r>
      <w:r w:rsidR="0022734E" w:rsidRPr="00143960">
        <w:rPr>
          <w:rFonts w:ascii="Garamond" w:hAnsi="Garamond"/>
          <w:sz w:val="24"/>
          <w:szCs w:val="24"/>
        </w:rPr>
        <w:t>:</w:t>
      </w:r>
    </w:p>
    <w:p w14:paraId="726A8627" w14:textId="4CBA9A2F" w:rsidR="00387474" w:rsidRPr="00143960" w:rsidRDefault="00387474" w:rsidP="00562131">
      <w:pPr>
        <w:spacing w:after="0" w:line="240" w:lineRule="auto"/>
        <w:rPr>
          <w:rFonts w:ascii="Garamond" w:hAnsi="Garamond"/>
          <w:sz w:val="24"/>
          <w:szCs w:val="24"/>
        </w:rPr>
      </w:pPr>
    </w:p>
    <w:p w14:paraId="08A973F4" w14:textId="77777777" w:rsidR="008A5EFA" w:rsidRPr="00143960" w:rsidRDefault="0022734E" w:rsidP="00562131">
      <w:pPr>
        <w:pStyle w:val="Lijstalinea"/>
        <w:numPr>
          <w:ilvl w:val="0"/>
          <w:numId w:val="17"/>
        </w:numPr>
        <w:shd w:val="clear" w:color="auto" w:fill="FFFFFF"/>
        <w:spacing w:line="240" w:lineRule="auto"/>
        <w:rPr>
          <w:rFonts w:ascii="Garamond" w:hAnsi="Garamond"/>
          <w:color w:val="000000"/>
          <w:sz w:val="24"/>
        </w:rPr>
      </w:pPr>
      <w:r w:rsidRPr="00143960">
        <w:rPr>
          <w:rFonts w:ascii="Garamond" w:hAnsi="Garamond"/>
          <w:color w:val="000000"/>
          <w:sz w:val="24"/>
        </w:rPr>
        <w:t xml:space="preserve">De </w:t>
      </w:r>
      <w:r w:rsidR="003A33C3" w:rsidRPr="00143960">
        <w:rPr>
          <w:rFonts w:ascii="Garamond" w:hAnsi="Garamond"/>
          <w:color w:val="000000"/>
          <w:sz w:val="24"/>
        </w:rPr>
        <w:t>totstandkoming van de schoolprogramma’s</w:t>
      </w:r>
      <w:r w:rsidRPr="00143960">
        <w:rPr>
          <w:rFonts w:ascii="Garamond" w:hAnsi="Garamond"/>
          <w:color w:val="000000"/>
          <w:sz w:val="24"/>
        </w:rPr>
        <w:t xml:space="preserve">: </w:t>
      </w:r>
    </w:p>
    <w:p w14:paraId="69A14A89" w14:textId="6388EFF1" w:rsidR="008A5EFA" w:rsidRPr="00143960" w:rsidRDefault="0013385D" w:rsidP="00562131">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t>I</w:t>
      </w:r>
      <w:r w:rsidR="0022734E" w:rsidRPr="00143960">
        <w:rPr>
          <w:rFonts w:ascii="Garamond" w:hAnsi="Garamond"/>
          <w:color w:val="000000"/>
          <w:sz w:val="24"/>
        </w:rPr>
        <w:t xml:space="preserve">s er voor alle scholen een </w:t>
      </w:r>
      <w:r w:rsidR="003A33C3" w:rsidRPr="00143960">
        <w:rPr>
          <w:rFonts w:ascii="Garamond" w:hAnsi="Garamond"/>
          <w:color w:val="000000"/>
          <w:sz w:val="24"/>
        </w:rPr>
        <w:t>schoolscan</w:t>
      </w:r>
      <w:r w:rsidR="0022734E" w:rsidRPr="00143960">
        <w:rPr>
          <w:rFonts w:ascii="Garamond" w:hAnsi="Garamond"/>
          <w:color w:val="000000"/>
          <w:sz w:val="24"/>
        </w:rPr>
        <w:t xml:space="preserve"> uitgevoerd? </w:t>
      </w:r>
    </w:p>
    <w:p w14:paraId="27ACBE48" w14:textId="7745B0D3" w:rsidR="008A5EFA" w:rsidRPr="00143960" w:rsidRDefault="00256A6E" w:rsidP="00562131">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t xml:space="preserve">Welke soorten interventies zijn gekozen? </w:t>
      </w:r>
    </w:p>
    <w:p w14:paraId="6164A10A" w14:textId="12B02430" w:rsidR="008A5EFA" w:rsidRPr="00143960" w:rsidRDefault="00256A6E" w:rsidP="00562131">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t>Hoe zijn</w:t>
      </w:r>
      <w:r w:rsidR="00593106" w:rsidRPr="00143960">
        <w:rPr>
          <w:rFonts w:ascii="Garamond" w:hAnsi="Garamond"/>
          <w:color w:val="000000"/>
          <w:sz w:val="24"/>
        </w:rPr>
        <w:t xml:space="preserve"> personeel en ouders </w:t>
      </w:r>
      <w:r w:rsidR="007C64A9" w:rsidRPr="00143960">
        <w:rPr>
          <w:rFonts w:ascii="Garamond" w:hAnsi="Garamond"/>
          <w:color w:val="000000"/>
          <w:sz w:val="24"/>
        </w:rPr>
        <w:t xml:space="preserve">hierbij </w:t>
      </w:r>
      <w:r w:rsidR="00593106" w:rsidRPr="00143960">
        <w:rPr>
          <w:rFonts w:ascii="Garamond" w:hAnsi="Garamond"/>
          <w:color w:val="000000"/>
          <w:sz w:val="24"/>
        </w:rPr>
        <w:t>betrokken</w:t>
      </w:r>
      <w:r w:rsidR="004D6F29" w:rsidRPr="00143960">
        <w:rPr>
          <w:rFonts w:ascii="Garamond" w:hAnsi="Garamond"/>
          <w:color w:val="000000"/>
          <w:sz w:val="24"/>
        </w:rPr>
        <w:t xml:space="preserve">? </w:t>
      </w:r>
    </w:p>
    <w:p w14:paraId="06F2D56E" w14:textId="7501964D" w:rsidR="003A33C3" w:rsidRPr="00143960" w:rsidRDefault="004D6F29" w:rsidP="00562131">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t xml:space="preserve">Hebben </w:t>
      </w:r>
      <w:r w:rsidR="00747140" w:rsidRPr="00143960">
        <w:rPr>
          <w:rFonts w:ascii="Garamond" w:hAnsi="Garamond"/>
          <w:color w:val="000000"/>
          <w:sz w:val="24"/>
        </w:rPr>
        <w:t>alle</w:t>
      </w:r>
      <w:r w:rsidRPr="00143960">
        <w:rPr>
          <w:rFonts w:ascii="Garamond" w:hAnsi="Garamond"/>
          <w:color w:val="000000"/>
          <w:sz w:val="24"/>
        </w:rPr>
        <w:t xml:space="preserve"> MR-en </w:t>
      </w:r>
      <w:r w:rsidR="00747140" w:rsidRPr="00143960">
        <w:rPr>
          <w:rFonts w:ascii="Garamond" w:hAnsi="Garamond"/>
          <w:color w:val="000000"/>
          <w:sz w:val="24"/>
        </w:rPr>
        <w:t xml:space="preserve">hiermee </w:t>
      </w:r>
      <w:r w:rsidR="008A5EFA" w:rsidRPr="00143960">
        <w:rPr>
          <w:rFonts w:ascii="Garamond" w:hAnsi="Garamond"/>
          <w:color w:val="000000"/>
          <w:sz w:val="24"/>
        </w:rPr>
        <w:t>ingestemd</w:t>
      </w:r>
      <w:r w:rsidR="002F0B96" w:rsidRPr="00143960">
        <w:rPr>
          <w:rFonts w:ascii="Garamond" w:hAnsi="Garamond"/>
          <w:color w:val="000000"/>
          <w:sz w:val="24"/>
        </w:rPr>
        <w:t>?</w:t>
      </w:r>
    </w:p>
    <w:p w14:paraId="58F00E3E" w14:textId="037B19BF" w:rsidR="00EC30A2" w:rsidRPr="00143960" w:rsidRDefault="0085175E" w:rsidP="00562131">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t xml:space="preserve">Zijn er </w:t>
      </w:r>
      <w:r w:rsidR="00D85561" w:rsidRPr="00143960">
        <w:rPr>
          <w:rFonts w:ascii="Garamond" w:hAnsi="Garamond"/>
          <w:color w:val="000000"/>
          <w:sz w:val="24"/>
        </w:rPr>
        <w:t xml:space="preserve">ook </w:t>
      </w:r>
      <w:r w:rsidR="00EC30A2" w:rsidRPr="00143960">
        <w:rPr>
          <w:rFonts w:ascii="Garamond" w:hAnsi="Garamond"/>
          <w:color w:val="000000"/>
          <w:sz w:val="24"/>
        </w:rPr>
        <w:t>middelen uit het NPO bovenschools</w:t>
      </w:r>
      <w:r w:rsidR="00527648" w:rsidRPr="00143960">
        <w:rPr>
          <w:rFonts w:ascii="Garamond" w:hAnsi="Garamond"/>
          <w:color w:val="000000"/>
          <w:sz w:val="24"/>
        </w:rPr>
        <w:t xml:space="preserve"> </w:t>
      </w:r>
      <w:r w:rsidR="00C441F8" w:rsidRPr="00143960">
        <w:rPr>
          <w:rFonts w:ascii="Garamond" w:hAnsi="Garamond"/>
          <w:color w:val="000000"/>
          <w:sz w:val="24"/>
        </w:rPr>
        <w:t>i</w:t>
      </w:r>
      <w:r w:rsidR="00527648" w:rsidRPr="00143960">
        <w:rPr>
          <w:rFonts w:ascii="Garamond" w:hAnsi="Garamond"/>
          <w:color w:val="000000"/>
          <w:sz w:val="24"/>
        </w:rPr>
        <w:t>ngezet</w:t>
      </w:r>
      <w:r w:rsidRPr="00143960">
        <w:rPr>
          <w:rFonts w:ascii="Garamond" w:hAnsi="Garamond"/>
          <w:color w:val="000000"/>
          <w:sz w:val="24"/>
        </w:rPr>
        <w:t>? Dan</w:t>
      </w:r>
      <w:r w:rsidR="00527648" w:rsidRPr="00143960">
        <w:rPr>
          <w:rFonts w:ascii="Garamond" w:hAnsi="Garamond"/>
          <w:color w:val="000000"/>
          <w:sz w:val="24"/>
        </w:rPr>
        <w:t xml:space="preserve"> moet </w:t>
      </w:r>
      <w:r w:rsidRPr="00143960">
        <w:rPr>
          <w:rFonts w:ascii="Garamond" w:hAnsi="Garamond"/>
          <w:color w:val="000000"/>
          <w:sz w:val="24"/>
        </w:rPr>
        <w:t xml:space="preserve">apart </w:t>
      </w:r>
      <w:r w:rsidR="00527648" w:rsidRPr="00143960">
        <w:rPr>
          <w:rFonts w:ascii="Garamond" w:hAnsi="Garamond"/>
          <w:color w:val="000000"/>
          <w:sz w:val="24"/>
        </w:rPr>
        <w:t xml:space="preserve">worden toegelicht </w:t>
      </w:r>
      <w:r w:rsidR="00CF6A46" w:rsidRPr="00143960">
        <w:rPr>
          <w:rFonts w:ascii="Garamond" w:hAnsi="Garamond"/>
          <w:color w:val="000000"/>
          <w:sz w:val="24"/>
        </w:rPr>
        <w:t xml:space="preserve">welke soorten (bovenschoolse) interventies zijn gekozen </w:t>
      </w:r>
      <w:r w:rsidR="00B53C39" w:rsidRPr="00143960">
        <w:rPr>
          <w:rFonts w:ascii="Garamond" w:hAnsi="Garamond"/>
          <w:color w:val="000000"/>
          <w:sz w:val="24"/>
        </w:rPr>
        <w:t>en of de GMR daarmee heeft ingestemd</w:t>
      </w:r>
    </w:p>
    <w:p w14:paraId="229D831D" w14:textId="77777777" w:rsidR="0010329F" w:rsidRPr="00143960" w:rsidRDefault="0010329F" w:rsidP="00562131">
      <w:pPr>
        <w:pStyle w:val="Lijstalinea"/>
        <w:shd w:val="clear" w:color="auto" w:fill="FFFFFF"/>
        <w:spacing w:line="240" w:lineRule="auto"/>
        <w:ind w:left="360"/>
        <w:rPr>
          <w:rFonts w:ascii="Garamond" w:hAnsi="Garamond"/>
          <w:color w:val="000000"/>
          <w:sz w:val="24"/>
        </w:rPr>
      </w:pPr>
    </w:p>
    <w:p w14:paraId="70C9E84A" w14:textId="6CFB1F99" w:rsidR="003A33C3" w:rsidRPr="00143960" w:rsidRDefault="001C3773" w:rsidP="00B97069">
      <w:pPr>
        <w:pStyle w:val="Lijstalinea"/>
        <w:numPr>
          <w:ilvl w:val="0"/>
          <w:numId w:val="17"/>
        </w:numPr>
        <w:shd w:val="clear" w:color="auto" w:fill="FFFFFF"/>
        <w:spacing w:line="240" w:lineRule="auto"/>
        <w:rPr>
          <w:rFonts w:ascii="Garamond" w:hAnsi="Garamond"/>
          <w:color w:val="000000"/>
          <w:sz w:val="24"/>
        </w:rPr>
      </w:pPr>
      <w:r w:rsidRPr="00143960">
        <w:rPr>
          <w:rFonts w:ascii="Garamond" w:hAnsi="Garamond"/>
          <w:color w:val="000000"/>
          <w:sz w:val="24"/>
        </w:rPr>
        <w:t>W</w:t>
      </w:r>
      <w:r w:rsidR="003A33C3" w:rsidRPr="00143960">
        <w:rPr>
          <w:rFonts w:ascii="Garamond" w:hAnsi="Garamond"/>
          <w:color w:val="000000"/>
          <w:sz w:val="24"/>
        </w:rPr>
        <w:t>elke eerste resultaten gemeld kunnen worden</w:t>
      </w:r>
      <w:r w:rsidR="00F10251" w:rsidRPr="00143960">
        <w:rPr>
          <w:rFonts w:ascii="Garamond" w:hAnsi="Garamond"/>
          <w:color w:val="000000"/>
          <w:sz w:val="24"/>
        </w:rPr>
        <w:t xml:space="preserve"> die behaald zijn met het schoolprogramma / de inzet </w:t>
      </w:r>
      <w:r w:rsidR="00532656" w:rsidRPr="00143960">
        <w:rPr>
          <w:rFonts w:ascii="Garamond" w:hAnsi="Garamond"/>
          <w:color w:val="000000"/>
          <w:sz w:val="24"/>
        </w:rPr>
        <w:t xml:space="preserve">van </w:t>
      </w:r>
      <w:r w:rsidR="00F10251" w:rsidRPr="00143960">
        <w:rPr>
          <w:rFonts w:ascii="Garamond" w:hAnsi="Garamond"/>
          <w:color w:val="000000"/>
          <w:sz w:val="24"/>
        </w:rPr>
        <w:t>NPO</w:t>
      </w:r>
      <w:r w:rsidR="00532656" w:rsidRPr="00143960">
        <w:rPr>
          <w:rFonts w:ascii="Garamond" w:hAnsi="Garamond"/>
          <w:color w:val="000000"/>
          <w:sz w:val="24"/>
        </w:rPr>
        <w:t>-</w:t>
      </w:r>
      <w:r w:rsidR="00F10251" w:rsidRPr="00143960">
        <w:rPr>
          <w:rFonts w:ascii="Garamond" w:hAnsi="Garamond"/>
          <w:color w:val="000000"/>
          <w:sz w:val="24"/>
        </w:rPr>
        <w:t>middelen</w:t>
      </w:r>
      <w:r w:rsidRPr="00143960">
        <w:rPr>
          <w:rFonts w:ascii="Garamond" w:hAnsi="Garamond"/>
          <w:color w:val="000000"/>
          <w:sz w:val="24"/>
        </w:rPr>
        <w:t>. D</w:t>
      </w:r>
      <w:r w:rsidR="003A33C3" w:rsidRPr="00143960">
        <w:rPr>
          <w:rFonts w:ascii="Garamond" w:hAnsi="Garamond"/>
          <w:color w:val="000000"/>
          <w:sz w:val="24"/>
        </w:rPr>
        <w:t xml:space="preserve">it zal beperkt zijn voor de verantwoording over 2021, omdat het </w:t>
      </w:r>
      <w:r w:rsidR="00710523" w:rsidRPr="00143960">
        <w:rPr>
          <w:rFonts w:ascii="Garamond" w:hAnsi="Garamond"/>
          <w:color w:val="000000"/>
          <w:sz w:val="24"/>
        </w:rPr>
        <w:t xml:space="preserve">jaarverslag </w:t>
      </w:r>
      <w:r w:rsidR="003A33C3" w:rsidRPr="00143960">
        <w:rPr>
          <w:rFonts w:ascii="Garamond" w:hAnsi="Garamond"/>
          <w:color w:val="000000"/>
          <w:sz w:val="24"/>
        </w:rPr>
        <w:t>over alleen de laatste 5 maanden van 2021</w:t>
      </w:r>
      <w:r w:rsidR="00710523" w:rsidRPr="00143960">
        <w:rPr>
          <w:rFonts w:ascii="Garamond" w:hAnsi="Garamond"/>
          <w:color w:val="000000"/>
          <w:sz w:val="24"/>
        </w:rPr>
        <w:t xml:space="preserve"> gaat.  </w:t>
      </w:r>
    </w:p>
    <w:p w14:paraId="5C7F5D0D" w14:textId="77777777" w:rsidR="004B7F05" w:rsidRPr="00143960" w:rsidRDefault="004B7F05" w:rsidP="004B7F05">
      <w:pPr>
        <w:pStyle w:val="Lijstalinea"/>
        <w:shd w:val="clear" w:color="auto" w:fill="FFFFFF"/>
        <w:spacing w:line="240" w:lineRule="auto"/>
        <w:ind w:left="360"/>
        <w:rPr>
          <w:rFonts w:ascii="Garamond" w:hAnsi="Garamond"/>
          <w:color w:val="000000"/>
          <w:sz w:val="24"/>
        </w:rPr>
      </w:pPr>
    </w:p>
    <w:p w14:paraId="7E66AAA5" w14:textId="78F81462" w:rsidR="004B7F05" w:rsidRPr="00143960" w:rsidRDefault="004B7F05" w:rsidP="004B7F05">
      <w:pPr>
        <w:pStyle w:val="Lijstalinea"/>
        <w:numPr>
          <w:ilvl w:val="0"/>
          <w:numId w:val="17"/>
        </w:numPr>
        <w:shd w:val="clear" w:color="auto" w:fill="FFFFFF"/>
        <w:spacing w:line="240" w:lineRule="auto"/>
        <w:rPr>
          <w:rFonts w:ascii="Garamond" w:hAnsi="Garamond"/>
          <w:color w:val="000000"/>
          <w:sz w:val="24"/>
        </w:rPr>
      </w:pPr>
      <w:r w:rsidRPr="00143960">
        <w:rPr>
          <w:rFonts w:ascii="Garamond" w:hAnsi="Garamond"/>
          <w:color w:val="000000"/>
          <w:sz w:val="24"/>
        </w:rPr>
        <w:t>Inzet personeel niet in loondienst (PNIL) in het kader van NPO</w:t>
      </w:r>
      <w:r w:rsidR="002B285E" w:rsidRPr="00143960">
        <w:rPr>
          <w:rFonts w:ascii="Garamond" w:hAnsi="Garamond"/>
          <w:color w:val="000000"/>
          <w:sz w:val="24"/>
        </w:rPr>
        <w:t>:</w:t>
      </w:r>
    </w:p>
    <w:p w14:paraId="43AD7D31" w14:textId="1044E77C" w:rsidR="004B7F05" w:rsidRPr="00143960" w:rsidRDefault="004B7F05" w:rsidP="004B7F05">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t>Hoeveel procent van de NPO-middelen (binnen het totale bestuur) is uit</w:t>
      </w:r>
      <w:r w:rsidR="00AA52DE" w:rsidRPr="00143960">
        <w:rPr>
          <w:rFonts w:ascii="Garamond" w:hAnsi="Garamond"/>
          <w:color w:val="000000"/>
          <w:sz w:val="24"/>
        </w:rPr>
        <w:t>ge</w:t>
      </w:r>
      <w:r w:rsidRPr="00143960">
        <w:rPr>
          <w:rFonts w:ascii="Garamond" w:hAnsi="Garamond"/>
          <w:color w:val="000000"/>
          <w:sz w:val="24"/>
        </w:rPr>
        <w:t>geven aan de inhuur van personeel niet in loondienst</w:t>
      </w:r>
      <w:r w:rsidR="001F00B5" w:rsidRPr="00143960">
        <w:rPr>
          <w:rFonts w:ascii="Garamond" w:hAnsi="Garamond"/>
          <w:color w:val="000000"/>
          <w:sz w:val="24"/>
        </w:rPr>
        <w:t>?</w:t>
      </w:r>
    </w:p>
    <w:p w14:paraId="71A8A760" w14:textId="7D765555" w:rsidR="004B7F05" w:rsidRPr="00143960" w:rsidRDefault="002B285E" w:rsidP="004B7F05">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t>E</w:t>
      </w:r>
      <w:r w:rsidR="004B7F05" w:rsidRPr="00143960">
        <w:rPr>
          <w:rFonts w:ascii="Garamond" w:hAnsi="Garamond"/>
          <w:color w:val="000000"/>
          <w:sz w:val="24"/>
        </w:rPr>
        <w:t>en toelichting waarom er gekozen is voor personeel niet in loondienst.</w:t>
      </w:r>
    </w:p>
    <w:p w14:paraId="1456EE61" w14:textId="22638CB1" w:rsidR="003A33C3" w:rsidRPr="00143960" w:rsidRDefault="003A33C3" w:rsidP="00562131">
      <w:pPr>
        <w:spacing w:after="0" w:line="240" w:lineRule="auto"/>
        <w:rPr>
          <w:rFonts w:ascii="Garamond" w:hAnsi="Garamond"/>
          <w:sz w:val="24"/>
          <w:szCs w:val="24"/>
        </w:rPr>
      </w:pPr>
    </w:p>
    <w:p w14:paraId="0258548E" w14:textId="0853E5C7" w:rsidR="002C40AE" w:rsidRPr="00143960" w:rsidRDefault="0010329F" w:rsidP="00562131">
      <w:pPr>
        <w:shd w:val="clear" w:color="auto" w:fill="FFFFFF"/>
        <w:spacing w:after="0" w:line="240" w:lineRule="auto"/>
        <w:rPr>
          <w:rFonts w:ascii="Garamond" w:hAnsi="Garamond"/>
          <w:sz w:val="24"/>
          <w:szCs w:val="24"/>
        </w:rPr>
      </w:pPr>
      <w:r w:rsidRPr="00143960">
        <w:rPr>
          <w:rFonts w:ascii="Garamond" w:hAnsi="Garamond"/>
          <w:color w:val="000000"/>
          <w:sz w:val="24"/>
          <w:szCs w:val="24"/>
        </w:rPr>
        <w:t xml:space="preserve">In het bestuursverslag hoeft </w:t>
      </w:r>
      <w:r w:rsidR="00297963" w:rsidRPr="00143960">
        <w:rPr>
          <w:rFonts w:ascii="Garamond" w:hAnsi="Garamond"/>
          <w:color w:val="000000"/>
          <w:sz w:val="24"/>
          <w:szCs w:val="24"/>
        </w:rPr>
        <w:t xml:space="preserve">een schoolbestuur </w:t>
      </w:r>
      <w:r w:rsidRPr="00143960">
        <w:rPr>
          <w:rFonts w:ascii="Garamond" w:hAnsi="Garamond"/>
          <w:color w:val="000000"/>
          <w:sz w:val="24"/>
          <w:szCs w:val="24"/>
        </w:rPr>
        <w:t xml:space="preserve">niet op elke afzonderlijk school </w:t>
      </w:r>
      <w:r w:rsidR="00297963" w:rsidRPr="00143960">
        <w:rPr>
          <w:rFonts w:ascii="Garamond" w:hAnsi="Garamond"/>
          <w:color w:val="000000"/>
          <w:sz w:val="24"/>
          <w:szCs w:val="24"/>
        </w:rPr>
        <w:t xml:space="preserve">in te </w:t>
      </w:r>
      <w:r w:rsidRPr="00143960">
        <w:rPr>
          <w:rFonts w:ascii="Garamond" w:hAnsi="Garamond"/>
          <w:color w:val="000000"/>
          <w:sz w:val="24"/>
          <w:szCs w:val="24"/>
        </w:rPr>
        <w:t>gaan.</w:t>
      </w:r>
      <w:r w:rsidR="0013385D" w:rsidRPr="00143960">
        <w:rPr>
          <w:rFonts w:ascii="Garamond" w:hAnsi="Garamond"/>
          <w:color w:val="000000"/>
          <w:sz w:val="24"/>
          <w:szCs w:val="24"/>
        </w:rPr>
        <w:t xml:space="preserve"> Het gaat hierbij</w:t>
      </w:r>
      <w:r w:rsidR="00C27376" w:rsidRPr="00143960">
        <w:rPr>
          <w:rFonts w:ascii="Garamond" w:hAnsi="Garamond"/>
          <w:color w:val="000000"/>
          <w:sz w:val="24"/>
          <w:szCs w:val="24"/>
        </w:rPr>
        <w:t xml:space="preserve"> volgens OCW </w:t>
      </w:r>
      <w:r w:rsidR="0000150F" w:rsidRPr="00143960">
        <w:rPr>
          <w:rFonts w:ascii="Garamond" w:hAnsi="Garamond"/>
          <w:color w:val="000000"/>
          <w:sz w:val="24"/>
          <w:szCs w:val="24"/>
        </w:rPr>
        <w:t xml:space="preserve">op de website </w:t>
      </w:r>
      <w:hyperlink r:id="rId13" w:history="1">
        <w:r w:rsidR="0000150F" w:rsidRPr="00143960">
          <w:rPr>
            <w:rStyle w:val="Hyperlink"/>
            <w:rFonts w:ascii="Garamond" w:hAnsi="Garamond"/>
            <w:sz w:val="24"/>
            <w:szCs w:val="24"/>
          </w:rPr>
          <w:t>www.nponderwijs.nl</w:t>
        </w:r>
      </w:hyperlink>
      <w:r w:rsidR="0000150F" w:rsidRPr="00143960">
        <w:rPr>
          <w:rFonts w:ascii="Garamond" w:hAnsi="Garamond"/>
          <w:color w:val="000000"/>
          <w:sz w:val="24"/>
          <w:szCs w:val="24"/>
        </w:rPr>
        <w:t xml:space="preserve"> </w:t>
      </w:r>
      <w:r w:rsidR="00C27376" w:rsidRPr="00143960">
        <w:rPr>
          <w:rFonts w:ascii="Garamond" w:hAnsi="Garamond"/>
          <w:color w:val="000000"/>
          <w:sz w:val="24"/>
          <w:szCs w:val="24"/>
        </w:rPr>
        <w:t xml:space="preserve">om </w:t>
      </w:r>
      <w:r w:rsidR="00C27376" w:rsidRPr="00143960">
        <w:rPr>
          <w:rFonts w:ascii="Garamond" w:hAnsi="Garamond"/>
          <w:i/>
          <w:iCs/>
          <w:color w:val="000000"/>
          <w:sz w:val="24"/>
          <w:szCs w:val="24"/>
        </w:rPr>
        <w:t xml:space="preserve">“de </w:t>
      </w:r>
      <w:r w:rsidR="0000150F" w:rsidRPr="00143960">
        <w:rPr>
          <w:rFonts w:ascii="Garamond" w:hAnsi="Garamond"/>
          <w:i/>
          <w:iCs/>
          <w:color w:val="000000"/>
          <w:sz w:val="24"/>
          <w:szCs w:val="24"/>
        </w:rPr>
        <w:t>grote lijnen en globale processen in het programm</w:t>
      </w:r>
      <w:r w:rsidR="00906702" w:rsidRPr="00143960">
        <w:rPr>
          <w:rFonts w:ascii="Garamond" w:hAnsi="Garamond"/>
          <w:i/>
          <w:iCs/>
          <w:color w:val="000000"/>
          <w:sz w:val="24"/>
          <w:szCs w:val="24"/>
        </w:rPr>
        <w:t>a</w:t>
      </w:r>
      <w:r w:rsidR="00057194" w:rsidRPr="00143960">
        <w:rPr>
          <w:rFonts w:ascii="Garamond" w:hAnsi="Garamond"/>
          <w:i/>
          <w:iCs/>
          <w:color w:val="000000"/>
          <w:sz w:val="24"/>
          <w:szCs w:val="24"/>
        </w:rPr>
        <w:t>”</w:t>
      </w:r>
      <w:r w:rsidR="0013385D" w:rsidRPr="00143960">
        <w:rPr>
          <w:rFonts w:ascii="Garamond" w:hAnsi="Garamond"/>
          <w:color w:val="000000"/>
          <w:sz w:val="24"/>
          <w:szCs w:val="24"/>
        </w:rPr>
        <w:t xml:space="preserve">. </w:t>
      </w:r>
      <w:r w:rsidRPr="00143960">
        <w:rPr>
          <w:rFonts w:ascii="Garamond" w:hAnsi="Garamond"/>
          <w:color w:val="000000"/>
          <w:sz w:val="24"/>
          <w:szCs w:val="24"/>
        </w:rPr>
        <w:t xml:space="preserve">In XBRL </w:t>
      </w:r>
      <w:r w:rsidR="001F00B5" w:rsidRPr="00143960">
        <w:rPr>
          <w:rFonts w:ascii="Garamond" w:hAnsi="Garamond"/>
          <w:color w:val="000000"/>
          <w:sz w:val="24"/>
          <w:szCs w:val="24"/>
        </w:rPr>
        <w:t xml:space="preserve">moet </w:t>
      </w:r>
      <w:r w:rsidRPr="00143960">
        <w:rPr>
          <w:rFonts w:ascii="Garamond" w:hAnsi="Garamond"/>
          <w:color w:val="000000"/>
          <w:sz w:val="24"/>
          <w:szCs w:val="24"/>
        </w:rPr>
        <w:t xml:space="preserve">wel </w:t>
      </w:r>
      <w:r w:rsidR="00906702" w:rsidRPr="00143960">
        <w:rPr>
          <w:rFonts w:ascii="Garamond" w:hAnsi="Garamond"/>
          <w:color w:val="000000"/>
          <w:sz w:val="24"/>
          <w:szCs w:val="24"/>
        </w:rPr>
        <w:t>op</w:t>
      </w:r>
      <w:r w:rsidRPr="00143960">
        <w:rPr>
          <w:rFonts w:ascii="Garamond" w:hAnsi="Garamond"/>
          <w:color w:val="000000"/>
          <w:sz w:val="24"/>
          <w:szCs w:val="24"/>
        </w:rPr>
        <w:t xml:space="preserve"> school</w:t>
      </w:r>
      <w:r w:rsidR="00906702" w:rsidRPr="00143960">
        <w:rPr>
          <w:rFonts w:ascii="Garamond" w:hAnsi="Garamond"/>
          <w:color w:val="000000"/>
          <w:sz w:val="24"/>
          <w:szCs w:val="24"/>
        </w:rPr>
        <w:t>niveau (BRIN)</w:t>
      </w:r>
      <w:r w:rsidRPr="00143960">
        <w:rPr>
          <w:rFonts w:ascii="Garamond" w:hAnsi="Garamond"/>
          <w:color w:val="000000"/>
          <w:sz w:val="24"/>
          <w:szCs w:val="24"/>
        </w:rPr>
        <w:t xml:space="preserve"> informatie worden </w:t>
      </w:r>
      <w:r w:rsidR="00BA4C84" w:rsidRPr="00143960">
        <w:rPr>
          <w:rFonts w:ascii="Garamond" w:hAnsi="Garamond"/>
          <w:color w:val="000000"/>
          <w:sz w:val="24"/>
          <w:szCs w:val="24"/>
        </w:rPr>
        <w:t>aangeleverd</w:t>
      </w:r>
      <w:r w:rsidR="001C7161" w:rsidRPr="00143960">
        <w:rPr>
          <w:rFonts w:ascii="Garamond" w:hAnsi="Garamond"/>
          <w:color w:val="000000"/>
          <w:sz w:val="24"/>
          <w:szCs w:val="24"/>
        </w:rPr>
        <w:t xml:space="preserve">. Deze informatie </w:t>
      </w:r>
      <w:r w:rsidR="00057194" w:rsidRPr="00143960">
        <w:rPr>
          <w:rFonts w:ascii="Garamond" w:hAnsi="Garamond"/>
          <w:color w:val="000000"/>
          <w:sz w:val="24"/>
          <w:szCs w:val="24"/>
        </w:rPr>
        <w:t xml:space="preserve">kan uiteraard wel helpend zijn bij de verantwoording van het algemene beeld </w:t>
      </w:r>
      <w:r w:rsidR="001F00B5" w:rsidRPr="00143960">
        <w:rPr>
          <w:rFonts w:ascii="Garamond" w:hAnsi="Garamond"/>
          <w:color w:val="000000"/>
          <w:sz w:val="24"/>
          <w:szCs w:val="24"/>
        </w:rPr>
        <w:t xml:space="preserve">van </w:t>
      </w:r>
      <w:r w:rsidR="00057194" w:rsidRPr="00143960">
        <w:rPr>
          <w:rFonts w:ascii="Garamond" w:hAnsi="Garamond"/>
          <w:color w:val="000000"/>
          <w:sz w:val="24"/>
          <w:szCs w:val="24"/>
        </w:rPr>
        <w:t xml:space="preserve">het schoolbestuur in de verantwoording via het bestuursverslag. </w:t>
      </w:r>
    </w:p>
    <w:p w14:paraId="25D727A0" w14:textId="77777777" w:rsidR="00297963" w:rsidRPr="00143960" w:rsidRDefault="00297963" w:rsidP="00562131">
      <w:pPr>
        <w:spacing w:after="0" w:line="240" w:lineRule="auto"/>
        <w:rPr>
          <w:rFonts w:ascii="Garamond" w:hAnsi="Garamond"/>
          <w:i/>
          <w:iCs/>
          <w:sz w:val="24"/>
          <w:szCs w:val="24"/>
        </w:rPr>
      </w:pPr>
    </w:p>
    <w:p w14:paraId="549110E5" w14:textId="40D7B8F9" w:rsidR="00C56689" w:rsidRPr="00143960" w:rsidRDefault="00A27BE7" w:rsidP="00562131">
      <w:pPr>
        <w:spacing w:after="0" w:line="240" w:lineRule="auto"/>
        <w:rPr>
          <w:rFonts w:ascii="Garamond" w:hAnsi="Garamond"/>
          <w:b/>
          <w:bCs/>
          <w:i/>
          <w:iCs/>
          <w:sz w:val="24"/>
          <w:szCs w:val="24"/>
        </w:rPr>
      </w:pPr>
      <w:r w:rsidRPr="00143960">
        <w:rPr>
          <w:rFonts w:ascii="Garamond" w:hAnsi="Garamond"/>
          <w:b/>
          <w:bCs/>
          <w:i/>
          <w:iCs/>
          <w:sz w:val="24"/>
          <w:szCs w:val="24"/>
        </w:rPr>
        <w:t>XBRL</w:t>
      </w:r>
    </w:p>
    <w:p w14:paraId="48B6AEC5" w14:textId="3CD3E454" w:rsidR="00E46F22" w:rsidRPr="00143960" w:rsidRDefault="00CD69CA" w:rsidP="00E46F22">
      <w:pPr>
        <w:pStyle w:val="Tekstopmerking"/>
        <w:rPr>
          <w:rFonts w:ascii="Garamond" w:hAnsi="Garamond"/>
          <w:sz w:val="24"/>
          <w:szCs w:val="24"/>
        </w:rPr>
      </w:pPr>
      <w:r w:rsidRPr="00143960">
        <w:rPr>
          <w:rFonts w:ascii="Garamond" w:eastAsia="Times New Roman" w:hAnsi="Garamond" w:cs="Times New Roman"/>
          <w:color w:val="000000"/>
          <w:sz w:val="24"/>
          <w:szCs w:val="24"/>
          <w:lang w:eastAsia="nl-NL"/>
        </w:rPr>
        <w:t>Over</w:t>
      </w:r>
      <w:r w:rsidR="00297963" w:rsidRPr="00143960">
        <w:rPr>
          <w:rFonts w:ascii="Garamond" w:eastAsia="Times New Roman" w:hAnsi="Garamond" w:cs="Times New Roman"/>
          <w:color w:val="000000"/>
          <w:sz w:val="24"/>
          <w:szCs w:val="24"/>
          <w:lang w:eastAsia="nl-NL"/>
        </w:rPr>
        <w:t xml:space="preserve"> </w:t>
      </w:r>
      <w:r w:rsidRPr="00143960">
        <w:rPr>
          <w:rFonts w:ascii="Garamond" w:eastAsia="Times New Roman" w:hAnsi="Garamond" w:cs="Times New Roman"/>
          <w:color w:val="000000"/>
          <w:sz w:val="24"/>
          <w:szCs w:val="24"/>
          <w:lang w:eastAsia="nl-NL"/>
        </w:rPr>
        <w:t xml:space="preserve">verslagjaar </w:t>
      </w:r>
      <w:r w:rsidR="00A27BE7" w:rsidRPr="00143960">
        <w:rPr>
          <w:rFonts w:ascii="Garamond" w:eastAsia="Times New Roman" w:hAnsi="Garamond" w:cs="Times New Roman"/>
          <w:color w:val="000000"/>
          <w:sz w:val="24"/>
          <w:szCs w:val="24"/>
          <w:lang w:eastAsia="nl-NL"/>
        </w:rPr>
        <w:t xml:space="preserve">2021 </w:t>
      </w:r>
      <w:r w:rsidR="00297963" w:rsidRPr="00143960">
        <w:rPr>
          <w:rFonts w:ascii="Garamond" w:eastAsia="Times New Roman" w:hAnsi="Garamond" w:cs="Times New Roman"/>
          <w:color w:val="000000"/>
          <w:sz w:val="24"/>
          <w:szCs w:val="24"/>
          <w:lang w:eastAsia="nl-NL"/>
        </w:rPr>
        <w:t xml:space="preserve">zal </w:t>
      </w:r>
      <w:r w:rsidR="00A27BE7" w:rsidRPr="00143960">
        <w:rPr>
          <w:rFonts w:ascii="Garamond" w:eastAsia="Times New Roman" w:hAnsi="Garamond" w:cs="Times New Roman"/>
          <w:color w:val="000000"/>
          <w:sz w:val="24"/>
          <w:szCs w:val="24"/>
          <w:lang w:eastAsia="nl-NL"/>
        </w:rPr>
        <w:t xml:space="preserve">extra informatie aangeleverd </w:t>
      </w:r>
      <w:r w:rsidR="000D40EC" w:rsidRPr="00143960">
        <w:rPr>
          <w:rFonts w:ascii="Garamond" w:eastAsia="Times New Roman" w:hAnsi="Garamond" w:cs="Times New Roman"/>
          <w:color w:val="000000"/>
          <w:sz w:val="24"/>
          <w:szCs w:val="24"/>
          <w:lang w:eastAsia="nl-NL"/>
        </w:rPr>
        <w:t xml:space="preserve">moeten </w:t>
      </w:r>
      <w:r w:rsidR="00A27BE7" w:rsidRPr="00143960">
        <w:rPr>
          <w:rFonts w:ascii="Garamond" w:eastAsia="Times New Roman" w:hAnsi="Garamond" w:cs="Times New Roman"/>
          <w:color w:val="000000"/>
          <w:sz w:val="24"/>
          <w:szCs w:val="24"/>
          <w:lang w:eastAsia="nl-NL"/>
        </w:rPr>
        <w:t xml:space="preserve">worden via XBRL over de inzet van de NPO-middelen. </w:t>
      </w:r>
      <w:r w:rsidR="00E46F22" w:rsidRPr="00143960">
        <w:rPr>
          <w:rFonts w:ascii="Garamond" w:hAnsi="Garamond"/>
          <w:sz w:val="24"/>
          <w:szCs w:val="24"/>
        </w:rPr>
        <w:t xml:space="preserve">Het gaat hier om beleidsinformatie </w:t>
      </w:r>
      <w:r w:rsidR="00E46F22" w:rsidRPr="00143960">
        <w:rPr>
          <w:rFonts w:ascii="Garamond" w:hAnsi="Garamond"/>
          <w:sz w:val="24"/>
          <w:szCs w:val="24"/>
          <w:u w:val="single"/>
        </w:rPr>
        <w:t>naast het jaarverslag.</w:t>
      </w:r>
      <w:r w:rsidR="00E46F22" w:rsidRPr="00143960">
        <w:rPr>
          <w:rFonts w:ascii="Garamond" w:hAnsi="Garamond"/>
          <w:sz w:val="24"/>
          <w:szCs w:val="24"/>
        </w:rPr>
        <w:t xml:space="preserve"> </w:t>
      </w:r>
    </w:p>
    <w:p w14:paraId="14ECE65E" w14:textId="235B93C2" w:rsidR="00A27BE7" w:rsidRPr="00143960" w:rsidRDefault="00A27BE7" w:rsidP="00562131">
      <w:pPr>
        <w:shd w:val="clear" w:color="auto" w:fill="FFFFFF"/>
        <w:spacing w:after="0" w:line="240" w:lineRule="auto"/>
        <w:rPr>
          <w:rFonts w:ascii="Garamond" w:eastAsia="Times New Roman" w:hAnsi="Garamond" w:cs="Times New Roman"/>
          <w:color w:val="000000"/>
          <w:sz w:val="24"/>
          <w:szCs w:val="24"/>
          <w:lang w:eastAsia="nl-NL"/>
        </w:rPr>
      </w:pPr>
      <w:r w:rsidRPr="00143960">
        <w:rPr>
          <w:rFonts w:ascii="Garamond" w:eastAsia="Times New Roman" w:hAnsi="Garamond" w:cs="Times New Roman"/>
          <w:color w:val="000000"/>
          <w:sz w:val="24"/>
          <w:szCs w:val="24"/>
          <w:lang w:eastAsia="nl-NL"/>
        </w:rPr>
        <w:t xml:space="preserve">Hierbij wordt een onderscheid gemaakt tussen </w:t>
      </w:r>
      <w:r w:rsidR="00EC1C10" w:rsidRPr="00143960">
        <w:rPr>
          <w:rFonts w:ascii="Garamond" w:eastAsia="Times New Roman" w:hAnsi="Garamond" w:cs="Times New Roman"/>
          <w:color w:val="000000"/>
          <w:sz w:val="24"/>
          <w:szCs w:val="24"/>
          <w:lang w:eastAsia="nl-NL"/>
        </w:rPr>
        <w:t xml:space="preserve">een </w:t>
      </w:r>
      <w:r w:rsidR="00837FB7" w:rsidRPr="00143960">
        <w:rPr>
          <w:rFonts w:ascii="Garamond" w:eastAsia="Times New Roman" w:hAnsi="Garamond" w:cs="Times New Roman"/>
          <w:color w:val="000000"/>
          <w:sz w:val="24"/>
          <w:szCs w:val="24"/>
          <w:lang w:eastAsia="nl-NL"/>
        </w:rPr>
        <w:t xml:space="preserve">gegevenslevering op bestuursniveau en op </w:t>
      </w:r>
      <w:r w:rsidR="00910961" w:rsidRPr="00143960">
        <w:rPr>
          <w:rFonts w:ascii="Garamond" w:eastAsia="Times New Roman" w:hAnsi="Garamond" w:cs="Times New Roman"/>
          <w:color w:val="000000"/>
          <w:sz w:val="24"/>
          <w:szCs w:val="24"/>
          <w:lang w:eastAsia="nl-NL"/>
        </w:rPr>
        <w:t>BRIN-</w:t>
      </w:r>
      <w:r w:rsidR="00837FB7" w:rsidRPr="00143960">
        <w:rPr>
          <w:rFonts w:ascii="Garamond" w:eastAsia="Times New Roman" w:hAnsi="Garamond" w:cs="Times New Roman"/>
          <w:color w:val="000000"/>
          <w:sz w:val="24"/>
          <w:szCs w:val="24"/>
          <w:lang w:eastAsia="nl-NL"/>
        </w:rPr>
        <w:t>niveau.</w:t>
      </w:r>
    </w:p>
    <w:p w14:paraId="73005E99" w14:textId="4538B4CD" w:rsidR="00A62ECA" w:rsidRPr="00143960" w:rsidRDefault="00A62ECA" w:rsidP="00562131">
      <w:pPr>
        <w:spacing w:after="0" w:line="240" w:lineRule="auto"/>
        <w:rPr>
          <w:rFonts w:ascii="Garamond" w:hAnsi="Garamond"/>
          <w:i/>
          <w:iCs/>
          <w:sz w:val="24"/>
          <w:szCs w:val="24"/>
        </w:rPr>
      </w:pPr>
    </w:p>
    <w:p w14:paraId="441C6AD7" w14:textId="582E8C16" w:rsidR="00A62ECA" w:rsidRPr="00143960" w:rsidRDefault="00CD69CA" w:rsidP="00562131">
      <w:pPr>
        <w:spacing w:after="0" w:line="240" w:lineRule="auto"/>
        <w:rPr>
          <w:rFonts w:ascii="Garamond" w:hAnsi="Garamond"/>
          <w:i/>
          <w:iCs/>
          <w:sz w:val="24"/>
          <w:szCs w:val="24"/>
        </w:rPr>
      </w:pPr>
      <w:r w:rsidRPr="00143960">
        <w:rPr>
          <w:rFonts w:ascii="Garamond" w:hAnsi="Garamond"/>
          <w:i/>
          <w:iCs/>
          <w:sz w:val="24"/>
          <w:szCs w:val="24"/>
        </w:rPr>
        <w:t>B</w:t>
      </w:r>
      <w:r w:rsidR="00A62ECA" w:rsidRPr="00143960">
        <w:rPr>
          <w:rFonts w:ascii="Garamond" w:hAnsi="Garamond"/>
          <w:i/>
          <w:iCs/>
          <w:sz w:val="24"/>
          <w:szCs w:val="24"/>
        </w:rPr>
        <w:t>estuursniveau</w:t>
      </w:r>
    </w:p>
    <w:p w14:paraId="2BF21EAF" w14:textId="77777777" w:rsidR="003E7B2B" w:rsidRPr="00143960" w:rsidRDefault="003E7B2B" w:rsidP="00562131">
      <w:pPr>
        <w:spacing w:after="0" w:line="240" w:lineRule="auto"/>
        <w:rPr>
          <w:rFonts w:ascii="Garamond" w:hAnsi="Garamond"/>
          <w:sz w:val="24"/>
          <w:szCs w:val="24"/>
        </w:rPr>
      </w:pPr>
    </w:p>
    <w:p w14:paraId="2A425E9E" w14:textId="01430F96" w:rsidR="00FD0824" w:rsidRPr="00143960" w:rsidRDefault="00D253D2" w:rsidP="004B7F05">
      <w:pPr>
        <w:pStyle w:val="Lijstalinea"/>
        <w:numPr>
          <w:ilvl w:val="0"/>
          <w:numId w:val="22"/>
        </w:numPr>
        <w:shd w:val="clear" w:color="auto" w:fill="FFFFFF"/>
        <w:spacing w:line="240" w:lineRule="auto"/>
        <w:rPr>
          <w:rFonts w:ascii="Garamond" w:hAnsi="Garamond"/>
          <w:color w:val="000000"/>
          <w:sz w:val="24"/>
        </w:rPr>
      </w:pPr>
      <w:r w:rsidRPr="00143960">
        <w:rPr>
          <w:rFonts w:ascii="Garamond" w:hAnsi="Garamond"/>
          <w:color w:val="000000"/>
          <w:sz w:val="24"/>
        </w:rPr>
        <w:t xml:space="preserve">Hoeveel procent van de NPO-middelen </w:t>
      </w:r>
      <w:r w:rsidR="00EE1335" w:rsidRPr="00143960">
        <w:rPr>
          <w:rFonts w:ascii="Garamond" w:hAnsi="Garamond"/>
          <w:color w:val="000000"/>
          <w:sz w:val="24"/>
        </w:rPr>
        <w:t xml:space="preserve">(binnen het totale bestuur) </w:t>
      </w:r>
      <w:r w:rsidRPr="00143960">
        <w:rPr>
          <w:rFonts w:ascii="Garamond" w:hAnsi="Garamond"/>
          <w:color w:val="000000"/>
          <w:sz w:val="24"/>
        </w:rPr>
        <w:t>is uit</w:t>
      </w:r>
      <w:r w:rsidR="00603E1B" w:rsidRPr="00143960">
        <w:rPr>
          <w:rFonts w:ascii="Garamond" w:hAnsi="Garamond"/>
          <w:color w:val="000000"/>
          <w:sz w:val="24"/>
        </w:rPr>
        <w:t>ge</w:t>
      </w:r>
      <w:r w:rsidRPr="00143960">
        <w:rPr>
          <w:rFonts w:ascii="Garamond" w:hAnsi="Garamond"/>
          <w:color w:val="000000"/>
          <w:sz w:val="24"/>
        </w:rPr>
        <w:t xml:space="preserve">geven aan de inhuur van </w:t>
      </w:r>
      <w:r w:rsidR="00FC613D" w:rsidRPr="00143960">
        <w:rPr>
          <w:rFonts w:ascii="Garamond" w:hAnsi="Garamond"/>
          <w:color w:val="000000"/>
          <w:sz w:val="24"/>
        </w:rPr>
        <w:t>personeel niet in loondienst</w:t>
      </w:r>
      <w:r w:rsidR="001F00B5" w:rsidRPr="00143960">
        <w:rPr>
          <w:rFonts w:ascii="Garamond" w:hAnsi="Garamond"/>
          <w:color w:val="000000"/>
          <w:sz w:val="24"/>
        </w:rPr>
        <w:t>?</w:t>
      </w:r>
    </w:p>
    <w:p w14:paraId="6A0BA579" w14:textId="77777777" w:rsidR="00DE0732" w:rsidRPr="00143960" w:rsidRDefault="00DE0732" w:rsidP="00562131">
      <w:pPr>
        <w:pStyle w:val="Lijstalinea"/>
        <w:shd w:val="clear" w:color="auto" w:fill="FFFFFF"/>
        <w:spacing w:line="240" w:lineRule="auto"/>
        <w:ind w:left="360"/>
        <w:rPr>
          <w:rFonts w:ascii="Garamond" w:hAnsi="Garamond"/>
          <w:color w:val="000000"/>
          <w:sz w:val="24"/>
        </w:rPr>
      </w:pPr>
    </w:p>
    <w:p w14:paraId="63DC2CC3" w14:textId="0FACBF37" w:rsidR="003F7843" w:rsidRPr="00143960" w:rsidRDefault="003F7843" w:rsidP="00562131">
      <w:pPr>
        <w:pStyle w:val="Lijstalinea"/>
        <w:numPr>
          <w:ilvl w:val="0"/>
          <w:numId w:val="22"/>
        </w:numPr>
        <w:shd w:val="clear" w:color="auto" w:fill="FFFFFF"/>
        <w:spacing w:line="240" w:lineRule="auto"/>
        <w:rPr>
          <w:rFonts w:ascii="Garamond" w:hAnsi="Garamond"/>
          <w:color w:val="000000"/>
          <w:sz w:val="24"/>
        </w:rPr>
      </w:pPr>
      <w:r w:rsidRPr="00143960">
        <w:rPr>
          <w:rFonts w:ascii="Garamond" w:hAnsi="Garamond"/>
          <w:color w:val="000000"/>
          <w:sz w:val="24"/>
        </w:rPr>
        <w:t xml:space="preserve">Heeft de GMR ingestemd met </w:t>
      </w:r>
      <w:r w:rsidR="001F00B5" w:rsidRPr="00143960">
        <w:rPr>
          <w:rFonts w:ascii="Garamond" w:hAnsi="Garamond"/>
          <w:color w:val="000000"/>
          <w:sz w:val="24"/>
        </w:rPr>
        <w:t xml:space="preserve">het </w:t>
      </w:r>
      <w:r w:rsidRPr="00143960">
        <w:rPr>
          <w:rFonts w:ascii="Garamond" w:hAnsi="Garamond"/>
          <w:color w:val="000000"/>
          <w:sz w:val="24"/>
        </w:rPr>
        <w:t xml:space="preserve">voorstel voor de besteding van de </w:t>
      </w:r>
      <w:r w:rsidRPr="00143960">
        <w:rPr>
          <w:rFonts w:ascii="Garamond" w:hAnsi="Garamond"/>
          <w:b/>
          <w:bCs/>
          <w:color w:val="000000"/>
          <w:sz w:val="24"/>
        </w:rPr>
        <w:t>bovenschoolse</w:t>
      </w:r>
      <w:r w:rsidRPr="00143960">
        <w:rPr>
          <w:rFonts w:ascii="Garamond" w:hAnsi="Garamond"/>
          <w:color w:val="000000"/>
          <w:sz w:val="24"/>
        </w:rPr>
        <w:t xml:space="preserve"> midd</w:t>
      </w:r>
      <w:r w:rsidR="00A6078E" w:rsidRPr="00143960">
        <w:rPr>
          <w:rFonts w:ascii="Garamond" w:hAnsi="Garamond"/>
          <w:color w:val="000000"/>
          <w:sz w:val="24"/>
        </w:rPr>
        <w:t>elen (JA/NEE)</w:t>
      </w:r>
      <w:r w:rsidR="001F00B5" w:rsidRPr="00143960">
        <w:rPr>
          <w:rFonts w:ascii="Garamond" w:hAnsi="Garamond"/>
          <w:color w:val="000000"/>
          <w:sz w:val="24"/>
        </w:rPr>
        <w:t>?</w:t>
      </w:r>
    </w:p>
    <w:p w14:paraId="20874EDD" w14:textId="77777777" w:rsidR="00DE0732" w:rsidRPr="00143960" w:rsidRDefault="00DE0732" w:rsidP="00562131">
      <w:pPr>
        <w:pStyle w:val="Lijstalinea"/>
        <w:spacing w:line="240" w:lineRule="auto"/>
        <w:ind w:left="360"/>
        <w:rPr>
          <w:rFonts w:ascii="Garamond" w:hAnsi="Garamond"/>
          <w:sz w:val="24"/>
        </w:rPr>
      </w:pPr>
    </w:p>
    <w:p w14:paraId="3C3A1E0B" w14:textId="1D47CC62" w:rsidR="00DE0732" w:rsidRPr="00143960" w:rsidRDefault="00EC1C10" w:rsidP="00562131">
      <w:pPr>
        <w:pStyle w:val="Lijstalinea"/>
        <w:numPr>
          <w:ilvl w:val="0"/>
          <w:numId w:val="22"/>
        </w:numPr>
        <w:spacing w:line="240" w:lineRule="auto"/>
        <w:rPr>
          <w:rFonts w:ascii="Garamond" w:hAnsi="Garamond"/>
          <w:sz w:val="24"/>
        </w:rPr>
      </w:pPr>
      <w:r w:rsidRPr="00143960">
        <w:rPr>
          <w:rFonts w:ascii="Garamond" w:hAnsi="Garamond"/>
          <w:sz w:val="24"/>
        </w:rPr>
        <w:t>W</w:t>
      </w:r>
      <w:r w:rsidR="00DE0732" w:rsidRPr="00143960">
        <w:rPr>
          <w:rFonts w:ascii="Garamond" w:hAnsi="Garamond"/>
          <w:sz w:val="24"/>
        </w:rPr>
        <w:t xml:space="preserve">elke middelen </w:t>
      </w:r>
      <w:r w:rsidRPr="00143960">
        <w:rPr>
          <w:rFonts w:ascii="Garamond" w:hAnsi="Garamond"/>
          <w:sz w:val="24"/>
        </w:rPr>
        <w:t xml:space="preserve">zijn </w:t>
      </w:r>
      <w:r w:rsidR="00EA4BC7" w:rsidRPr="00143960">
        <w:rPr>
          <w:rFonts w:ascii="Garamond" w:hAnsi="Garamond"/>
          <w:b/>
          <w:bCs/>
          <w:sz w:val="24"/>
        </w:rPr>
        <w:t>bovenschools</w:t>
      </w:r>
      <w:r w:rsidR="00EA4BC7" w:rsidRPr="00143960">
        <w:rPr>
          <w:rFonts w:ascii="Garamond" w:hAnsi="Garamond"/>
          <w:sz w:val="24"/>
        </w:rPr>
        <w:t xml:space="preserve"> </w:t>
      </w:r>
      <w:r w:rsidR="00DE0732" w:rsidRPr="00143960">
        <w:rPr>
          <w:rFonts w:ascii="Garamond" w:hAnsi="Garamond"/>
          <w:sz w:val="24"/>
        </w:rPr>
        <w:t>ingezet voor welke soort interventie</w:t>
      </w:r>
      <w:r w:rsidR="001F00B5" w:rsidRPr="00143960">
        <w:rPr>
          <w:rFonts w:ascii="Garamond" w:hAnsi="Garamond"/>
          <w:sz w:val="24"/>
        </w:rPr>
        <w:t>?</w:t>
      </w:r>
      <w:r w:rsidR="00DE0732" w:rsidRPr="00143960">
        <w:rPr>
          <w:rFonts w:ascii="Garamond" w:hAnsi="Garamond"/>
          <w:sz w:val="24"/>
        </w:rPr>
        <w:t xml:space="preserve"> Daarbij zullen middelen moeten worden toegewezen aan de volgende categorieën</w:t>
      </w:r>
      <w:r w:rsidR="001F00B5" w:rsidRPr="00143960">
        <w:rPr>
          <w:rFonts w:ascii="Garamond" w:hAnsi="Garamond"/>
          <w:sz w:val="24"/>
        </w:rPr>
        <w:t xml:space="preserve">, die </w:t>
      </w:r>
      <w:r w:rsidR="00AA36F9" w:rsidRPr="00143960">
        <w:rPr>
          <w:rFonts w:ascii="Garamond" w:hAnsi="Garamond"/>
          <w:sz w:val="24"/>
        </w:rPr>
        <w:t xml:space="preserve">ook zijn </w:t>
      </w:r>
      <w:r w:rsidR="00603E1B" w:rsidRPr="00143960">
        <w:rPr>
          <w:rFonts w:ascii="Garamond" w:hAnsi="Garamond"/>
          <w:sz w:val="24"/>
        </w:rPr>
        <w:t xml:space="preserve">terug te vinden </w:t>
      </w:r>
      <w:r w:rsidR="001F00B5" w:rsidRPr="00143960">
        <w:rPr>
          <w:rFonts w:ascii="Garamond" w:hAnsi="Garamond"/>
          <w:sz w:val="24"/>
        </w:rPr>
        <w:t xml:space="preserve">op </w:t>
      </w:r>
      <w:r w:rsidR="00DE0732" w:rsidRPr="00143960">
        <w:rPr>
          <w:rFonts w:ascii="Garamond" w:hAnsi="Garamond"/>
          <w:sz w:val="24"/>
        </w:rPr>
        <w:t>de menukaart</w:t>
      </w:r>
      <w:r w:rsidR="00DE1416" w:rsidRPr="00143960">
        <w:rPr>
          <w:rFonts w:ascii="Garamond" w:hAnsi="Garamond"/>
          <w:sz w:val="24"/>
        </w:rPr>
        <w:t>:</w:t>
      </w:r>
    </w:p>
    <w:p w14:paraId="51FDBE8B" w14:textId="77777777" w:rsidR="00DE0732" w:rsidRPr="00143960" w:rsidRDefault="00DE0732" w:rsidP="00562131">
      <w:pPr>
        <w:pStyle w:val="Lijstalinea"/>
        <w:spacing w:line="240" w:lineRule="auto"/>
        <w:ind w:left="360"/>
        <w:rPr>
          <w:rFonts w:ascii="Garamond" w:hAnsi="Garamond"/>
          <w:sz w:val="24"/>
        </w:rPr>
      </w:pPr>
    </w:p>
    <w:p w14:paraId="6D177F82" w14:textId="77777777" w:rsidR="00DE0732" w:rsidRPr="00143960" w:rsidRDefault="00DE0732" w:rsidP="00562131">
      <w:pPr>
        <w:pStyle w:val="Lijstalinea"/>
        <w:spacing w:line="240" w:lineRule="auto"/>
        <w:ind w:left="360"/>
        <w:rPr>
          <w:rFonts w:ascii="Garamond" w:hAnsi="Garamond"/>
          <w:sz w:val="24"/>
        </w:rPr>
      </w:pPr>
    </w:p>
    <w:tbl>
      <w:tblPr>
        <w:tblStyle w:val="Tabelraster"/>
        <w:tblW w:w="0" w:type="auto"/>
        <w:tblLayout w:type="fixed"/>
        <w:tblLook w:val="04A0" w:firstRow="1" w:lastRow="0" w:firstColumn="1" w:lastColumn="0" w:noHBand="0" w:noVBand="1"/>
      </w:tblPr>
      <w:tblGrid>
        <w:gridCol w:w="7933"/>
        <w:gridCol w:w="1129"/>
      </w:tblGrid>
      <w:tr w:rsidR="00D251C1" w:rsidRPr="00143960" w14:paraId="5DC0A643" w14:textId="77777777" w:rsidTr="008C4365">
        <w:tc>
          <w:tcPr>
            <w:tcW w:w="7933" w:type="dxa"/>
          </w:tcPr>
          <w:p w14:paraId="2786DAD3" w14:textId="4EC1B17F" w:rsidR="00D251C1" w:rsidRPr="00143960" w:rsidRDefault="00BA55CB" w:rsidP="00562131">
            <w:pPr>
              <w:rPr>
                <w:rFonts w:ascii="Garamond" w:hAnsi="Garamond"/>
                <w:sz w:val="24"/>
                <w:szCs w:val="24"/>
              </w:rPr>
            </w:pPr>
            <w:hyperlink r:id="rId14" w:history="1">
              <w:r w:rsidR="00D251C1" w:rsidRPr="00143960">
                <w:rPr>
                  <w:rStyle w:val="Hyperlink"/>
                  <w:rFonts w:ascii="Garamond" w:hAnsi="Garamond"/>
                  <w:sz w:val="24"/>
                  <w:szCs w:val="24"/>
                </w:rPr>
                <w:t>Interventies</w:t>
              </w:r>
            </w:hyperlink>
          </w:p>
          <w:p w14:paraId="7B85A4DF" w14:textId="77777777" w:rsidR="00D251C1" w:rsidRPr="00143960" w:rsidRDefault="00D251C1" w:rsidP="00562131">
            <w:pPr>
              <w:rPr>
                <w:rFonts w:ascii="Garamond" w:hAnsi="Garamond"/>
                <w:sz w:val="24"/>
                <w:szCs w:val="24"/>
              </w:rPr>
            </w:pPr>
          </w:p>
        </w:tc>
        <w:tc>
          <w:tcPr>
            <w:tcW w:w="1129" w:type="dxa"/>
          </w:tcPr>
          <w:p w14:paraId="47698D5F" w14:textId="769E7513" w:rsidR="008C4365" w:rsidRPr="00143960" w:rsidRDefault="00D251C1" w:rsidP="008C4365">
            <w:pPr>
              <w:jc w:val="center"/>
              <w:rPr>
                <w:rFonts w:ascii="Garamond" w:hAnsi="Garamond"/>
                <w:sz w:val="24"/>
                <w:szCs w:val="24"/>
              </w:rPr>
            </w:pPr>
            <w:r w:rsidRPr="00143960">
              <w:rPr>
                <w:rFonts w:ascii="Garamond" w:hAnsi="Garamond"/>
                <w:sz w:val="24"/>
                <w:szCs w:val="24"/>
              </w:rPr>
              <w:t>Besteding</w:t>
            </w:r>
          </w:p>
          <w:p w14:paraId="5112EAA5" w14:textId="1EAF5556" w:rsidR="00D251C1" w:rsidRPr="00143960" w:rsidRDefault="008C4365" w:rsidP="008C4365">
            <w:pPr>
              <w:jc w:val="center"/>
              <w:rPr>
                <w:rFonts w:ascii="Garamond" w:hAnsi="Garamond"/>
                <w:sz w:val="24"/>
                <w:szCs w:val="24"/>
              </w:rPr>
            </w:pPr>
            <w:r w:rsidRPr="00143960">
              <w:rPr>
                <w:rFonts w:ascii="Garamond" w:hAnsi="Garamond"/>
                <w:sz w:val="24"/>
                <w:szCs w:val="24"/>
              </w:rPr>
              <w:t xml:space="preserve">in  </w:t>
            </w:r>
            <w:r w:rsidR="00D251C1" w:rsidRPr="00143960">
              <w:rPr>
                <w:rFonts w:ascii="Garamond" w:hAnsi="Garamond"/>
                <w:sz w:val="24"/>
                <w:szCs w:val="24"/>
              </w:rPr>
              <w:t>€</w:t>
            </w:r>
          </w:p>
        </w:tc>
      </w:tr>
      <w:tr w:rsidR="00D251C1" w:rsidRPr="00143960" w14:paraId="4961551D" w14:textId="77777777" w:rsidTr="008C4365">
        <w:tc>
          <w:tcPr>
            <w:tcW w:w="7933" w:type="dxa"/>
          </w:tcPr>
          <w:p w14:paraId="1AFB93F8" w14:textId="77777777" w:rsidR="00D251C1" w:rsidRPr="00143960" w:rsidRDefault="00D251C1" w:rsidP="00B56799">
            <w:pPr>
              <w:pStyle w:val="Lijstalinea"/>
              <w:numPr>
                <w:ilvl w:val="0"/>
                <w:numId w:val="31"/>
              </w:numPr>
              <w:spacing w:line="240" w:lineRule="auto"/>
              <w:rPr>
                <w:rFonts w:ascii="Garamond" w:hAnsi="Garamond"/>
                <w:bCs/>
                <w:sz w:val="24"/>
              </w:rPr>
            </w:pPr>
            <w:r w:rsidRPr="00143960">
              <w:rPr>
                <w:rFonts w:ascii="Garamond" w:hAnsi="Garamond"/>
                <w:bCs/>
                <w:color w:val="000000"/>
                <w:sz w:val="24"/>
              </w:rPr>
              <w:t>Meer onderwijs om bij groepen leerlingen kennis en vaardigheden bij de spijkeren</w:t>
            </w:r>
          </w:p>
          <w:p w14:paraId="42B74EE0" w14:textId="13DCDC49" w:rsidR="00FC1FC3" w:rsidRPr="00143960" w:rsidRDefault="00FC1FC3" w:rsidP="00FC1FC3">
            <w:pPr>
              <w:pStyle w:val="Lijstalinea"/>
              <w:spacing w:line="240" w:lineRule="auto"/>
              <w:ind w:left="360"/>
              <w:rPr>
                <w:rFonts w:ascii="Garamond" w:hAnsi="Garamond"/>
                <w:bCs/>
                <w:sz w:val="24"/>
              </w:rPr>
            </w:pPr>
          </w:p>
        </w:tc>
        <w:tc>
          <w:tcPr>
            <w:tcW w:w="1129" w:type="dxa"/>
          </w:tcPr>
          <w:p w14:paraId="0D59CEDB" w14:textId="77777777" w:rsidR="00D251C1" w:rsidRPr="00143960" w:rsidRDefault="00D251C1" w:rsidP="00562131">
            <w:pPr>
              <w:rPr>
                <w:rFonts w:ascii="Garamond" w:hAnsi="Garamond"/>
                <w:sz w:val="24"/>
                <w:szCs w:val="24"/>
              </w:rPr>
            </w:pPr>
          </w:p>
        </w:tc>
      </w:tr>
      <w:tr w:rsidR="00D251C1" w:rsidRPr="00143960" w14:paraId="44114AC2" w14:textId="77777777" w:rsidTr="008C4365">
        <w:tc>
          <w:tcPr>
            <w:tcW w:w="7933" w:type="dxa"/>
          </w:tcPr>
          <w:p w14:paraId="18C386AE" w14:textId="77777777" w:rsidR="00D251C1" w:rsidRPr="00143960" w:rsidRDefault="00D251C1" w:rsidP="00B56799">
            <w:pPr>
              <w:pStyle w:val="Lijstalinea"/>
              <w:numPr>
                <w:ilvl w:val="0"/>
                <w:numId w:val="31"/>
              </w:numPr>
              <w:spacing w:line="240" w:lineRule="auto"/>
              <w:rPr>
                <w:rFonts w:ascii="Garamond" w:hAnsi="Garamond"/>
                <w:bCs/>
                <w:color w:val="000000"/>
                <w:sz w:val="24"/>
              </w:rPr>
            </w:pPr>
            <w:r w:rsidRPr="00143960">
              <w:rPr>
                <w:rFonts w:ascii="Garamond" w:hAnsi="Garamond"/>
                <w:bCs/>
                <w:color w:val="000000"/>
                <w:sz w:val="24"/>
              </w:rPr>
              <w:t>Effectievere inzet van onderwijs om kennis en vaardigheden bij te spijkeren</w:t>
            </w:r>
          </w:p>
          <w:p w14:paraId="360B2429" w14:textId="569B2411" w:rsidR="00FC1FC3" w:rsidRPr="00143960" w:rsidRDefault="00FC1FC3" w:rsidP="00FC1FC3">
            <w:pPr>
              <w:pStyle w:val="Lijstalinea"/>
              <w:spacing w:line="240" w:lineRule="auto"/>
              <w:ind w:left="360"/>
              <w:rPr>
                <w:rFonts w:ascii="Garamond" w:hAnsi="Garamond"/>
                <w:bCs/>
                <w:color w:val="000000"/>
                <w:sz w:val="24"/>
              </w:rPr>
            </w:pPr>
          </w:p>
        </w:tc>
        <w:tc>
          <w:tcPr>
            <w:tcW w:w="1129" w:type="dxa"/>
          </w:tcPr>
          <w:p w14:paraId="6476FE93" w14:textId="77777777" w:rsidR="00D251C1" w:rsidRPr="00143960" w:rsidRDefault="00D251C1" w:rsidP="00562131">
            <w:pPr>
              <w:rPr>
                <w:rFonts w:ascii="Garamond" w:hAnsi="Garamond"/>
                <w:sz w:val="24"/>
                <w:szCs w:val="24"/>
              </w:rPr>
            </w:pPr>
          </w:p>
        </w:tc>
      </w:tr>
      <w:tr w:rsidR="00D251C1" w:rsidRPr="00143960" w14:paraId="6C91EFEC" w14:textId="77777777" w:rsidTr="008C4365">
        <w:tc>
          <w:tcPr>
            <w:tcW w:w="7933" w:type="dxa"/>
          </w:tcPr>
          <w:p w14:paraId="53F2D4FD" w14:textId="3C207D83" w:rsidR="00D251C1" w:rsidRPr="00143960" w:rsidRDefault="00D251C1" w:rsidP="00B56799">
            <w:pPr>
              <w:pStyle w:val="Lijstalinea"/>
              <w:numPr>
                <w:ilvl w:val="0"/>
                <w:numId w:val="31"/>
              </w:numPr>
              <w:spacing w:line="240" w:lineRule="auto"/>
              <w:rPr>
                <w:rFonts w:ascii="Garamond" w:hAnsi="Garamond"/>
                <w:bCs/>
                <w:color w:val="000000"/>
                <w:sz w:val="24"/>
              </w:rPr>
            </w:pPr>
            <w:r w:rsidRPr="00143960">
              <w:rPr>
                <w:rFonts w:ascii="Garamond" w:hAnsi="Garamond"/>
                <w:bCs/>
                <w:color w:val="000000"/>
                <w:sz w:val="24"/>
              </w:rPr>
              <w:t>Sociaal-emotionele en fysieke ontwikkeling van leerlingen</w:t>
            </w:r>
          </w:p>
          <w:p w14:paraId="666DC9E5" w14:textId="00BC5418" w:rsidR="00B70416" w:rsidRPr="00143960" w:rsidRDefault="00B70416" w:rsidP="00562131">
            <w:pPr>
              <w:pStyle w:val="Lijstalinea"/>
              <w:spacing w:line="240" w:lineRule="auto"/>
              <w:ind w:left="360"/>
              <w:rPr>
                <w:rFonts w:ascii="Garamond" w:hAnsi="Garamond"/>
                <w:bCs/>
                <w:color w:val="000000"/>
                <w:sz w:val="24"/>
              </w:rPr>
            </w:pPr>
          </w:p>
        </w:tc>
        <w:tc>
          <w:tcPr>
            <w:tcW w:w="1129" w:type="dxa"/>
          </w:tcPr>
          <w:p w14:paraId="1CE732BB" w14:textId="77777777" w:rsidR="00D251C1" w:rsidRPr="00143960" w:rsidRDefault="00D251C1" w:rsidP="00562131">
            <w:pPr>
              <w:rPr>
                <w:rFonts w:ascii="Garamond" w:hAnsi="Garamond"/>
                <w:sz w:val="24"/>
                <w:szCs w:val="24"/>
              </w:rPr>
            </w:pPr>
          </w:p>
        </w:tc>
      </w:tr>
      <w:tr w:rsidR="00D251C1" w:rsidRPr="00143960" w14:paraId="7106E662" w14:textId="77777777" w:rsidTr="008C4365">
        <w:tc>
          <w:tcPr>
            <w:tcW w:w="7933" w:type="dxa"/>
          </w:tcPr>
          <w:p w14:paraId="64177299" w14:textId="457BEE78" w:rsidR="00D251C1" w:rsidRPr="00143960" w:rsidRDefault="00D251C1" w:rsidP="00B56799">
            <w:pPr>
              <w:pStyle w:val="Lijstalinea"/>
              <w:numPr>
                <w:ilvl w:val="0"/>
                <w:numId w:val="31"/>
              </w:numPr>
              <w:spacing w:line="240" w:lineRule="auto"/>
              <w:rPr>
                <w:rFonts w:ascii="Garamond" w:hAnsi="Garamond"/>
                <w:bCs/>
                <w:color w:val="000000"/>
                <w:sz w:val="24"/>
              </w:rPr>
            </w:pPr>
            <w:r w:rsidRPr="00143960">
              <w:rPr>
                <w:rFonts w:ascii="Garamond" w:hAnsi="Garamond"/>
                <w:bCs/>
                <w:color w:val="000000"/>
                <w:sz w:val="24"/>
              </w:rPr>
              <w:t>Ontwikkeling van de executieve functies van leerlingen</w:t>
            </w:r>
          </w:p>
          <w:p w14:paraId="35AE0F38" w14:textId="25E1D790" w:rsidR="00B70416" w:rsidRPr="00143960" w:rsidRDefault="00B70416" w:rsidP="00562131">
            <w:pPr>
              <w:pStyle w:val="Lijstalinea"/>
              <w:spacing w:line="240" w:lineRule="auto"/>
              <w:ind w:left="360"/>
              <w:rPr>
                <w:rFonts w:ascii="Garamond" w:hAnsi="Garamond"/>
                <w:bCs/>
                <w:color w:val="000000"/>
                <w:sz w:val="24"/>
              </w:rPr>
            </w:pPr>
          </w:p>
        </w:tc>
        <w:tc>
          <w:tcPr>
            <w:tcW w:w="1129" w:type="dxa"/>
          </w:tcPr>
          <w:p w14:paraId="718AB321" w14:textId="77777777" w:rsidR="00D251C1" w:rsidRPr="00143960" w:rsidRDefault="00D251C1" w:rsidP="00562131">
            <w:pPr>
              <w:rPr>
                <w:rFonts w:ascii="Garamond" w:hAnsi="Garamond"/>
                <w:sz w:val="24"/>
                <w:szCs w:val="24"/>
              </w:rPr>
            </w:pPr>
          </w:p>
        </w:tc>
      </w:tr>
      <w:tr w:rsidR="00D251C1" w:rsidRPr="00143960" w14:paraId="71919E88" w14:textId="77777777" w:rsidTr="008C4365">
        <w:tc>
          <w:tcPr>
            <w:tcW w:w="7933" w:type="dxa"/>
          </w:tcPr>
          <w:p w14:paraId="3ADF8668" w14:textId="72111757" w:rsidR="00D251C1" w:rsidRPr="00143960" w:rsidRDefault="00D251C1" w:rsidP="00B56799">
            <w:pPr>
              <w:pStyle w:val="Normaalweb"/>
              <w:numPr>
                <w:ilvl w:val="0"/>
                <w:numId w:val="31"/>
              </w:numPr>
              <w:rPr>
                <w:rFonts w:ascii="Garamond" w:hAnsi="Garamond"/>
                <w:bCs/>
                <w:color w:val="000000"/>
              </w:rPr>
            </w:pPr>
            <w:r w:rsidRPr="00143960">
              <w:rPr>
                <w:rFonts w:ascii="Garamond" w:hAnsi="Garamond"/>
                <w:bCs/>
                <w:color w:val="000000"/>
                <w:lang w:eastAsia="en-US"/>
              </w:rPr>
              <w:t>(</w:t>
            </w:r>
            <w:r w:rsidR="00B56799" w:rsidRPr="00143960">
              <w:rPr>
                <w:rFonts w:ascii="Garamond" w:hAnsi="Garamond"/>
                <w:bCs/>
                <w:color w:val="000000"/>
                <w:lang w:eastAsia="en-US"/>
              </w:rPr>
              <w:t>E</w:t>
            </w:r>
            <w:r w:rsidRPr="00143960">
              <w:rPr>
                <w:rFonts w:ascii="Garamond" w:hAnsi="Garamond"/>
                <w:bCs/>
                <w:color w:val="000000"/>
                <w:lang w:eastAsia="en-US"/>
              </w:rPr>
              <w:t xml:space="preserve">xtra) </w:t>
            </w:r>
            <w:r w:rsidR="008C4365" w:rsidRPr="00143960">
              <w:rPr>
                <w:rFonts w:ascii="Garamond" w:hAnsi="Garamond"/>
                <w:bCs/>
                <w:color w:val="000000"/>
                <w:lang w:eastAsia="en-US"/>
              </w:rPr>
              <w:t>i</w:t>
            </w:r>
            <w:r w:rsidRPr="00143960">
              <w:rPr>
                <w:rFonts w:ascii="Garamond" w:hAnsi="Garamond"/>
                <w:bCs/>
                <w:color w:val="000000"/>
                <w:lang w:eastAsia="en-US"/>
              </w:rPr>
              <w:t>nzet van personeel en ondersteuning</w:t>
            </w:r>
          </w:p>
          <w:p w14:paraId="30C11EEF" w14:textId="729435C4" w:rsidR="00B70416" w:rsidRPr="00143960" w:rsidRDefault="00B70416" w:rsidP="00562131">
            <w:pPr>
              <w:pStyle w:val="Normaalweb"/>
              <w:ind w:left="360"/>
              <w:rPr>
                <w:rFonts w:ascii="Garamond" w:hAnsi="Garamond"/>
                <w:bCs/>
                <w:color w:val="000000"/>
              </w:rPr>
            </w:pPr>
          </w:p>
        </w:tc>
        <w:tc>
          <w:tcPr>
            <w:tcW w:w="1129" w:type="dxa"/>
          </w:tcPr>
          <w:p w14:paraId="7BCC8EDD" w14:textId="77777777" w:rsidR="00D251C1" w:rsidRPr="00143960" w:rsidRDefault="00D251C1" w:rsidP="00562131">
            <w:pPr>
              <w:rPr>
                <w:rFonts w:ascii="Garamond" w:hAnsi="Garamond"/>
                <w:sz w:val="24"/>
                <w:szCs w:val="24"/>
              </w:rPr>
            </w:pPr>
          </w:p>
        </w:tc>
      </w:tr>
      <w:tr w:rsidR="00D251C1" w:rsidRPr="00143960" w14:paraId="1846525C" w14:textId="77777777" w:rsidTr="008C4365">
        <w:tc>
          <w:tcPr>
            <w:tcW w:w="7933" w:type="dxa"/>
          </w:tcPr>
          <w:p w14:paraId="01DC358A" w14:textId="2C51977D" w:rsidR="00D251C1" w:rsidRPr="00143960" w:rsidRDefault="00B56799" w:rsidP="00F05C0A">
            <w:pPr>
              <w:pStyle w:val="Normaalweb"/>
              <w:numPr>
                <w:ilvl w:val="0"/>
                <w:numId w:val="31"/>
              </w:numPr>
              <w:rPr>
                <w:rFonts w:ascii="Garamond" w:hAnsi="Garamond"/>
                <w:bCs/>
                <w:color w:val="000000"/>
              </w:rPr>
            </w:pPr>
            <w:r w:rsidRPr="00143960">
              <w:rPr>
                <w:rFonts w:ascii="Garamond" w:hAnsi="Garamond"/>
                <w:bCs/>
                <w:color w:val="000000"/>
                <w:lang w:eastAsia="en-US"/>
              </w:rPr>
              <w:t xml:space="preserve">Faciliteiten en randvoorwaarden: </w:t>
            </w:r>
            <w:r w:rsidR="00757123" w:rsidRPr="00143960">
              <w:rPr>
                <w:rFonts w:ascii="Garamond" w:hAnsi="Garamond"/>
                <w:bCs/>
                <w:color w:val="000000"/>
                <w:lang w:eastAsia="en-US"/>
              </w:rPr>
              <w:t xml:space="preserve">Activiteiten die randvoorwaardelijk/ </w:t>
            </w:r>
            <w:r w:rsidR="001A778E" w:rsidRPr="00143960">
              <w:rPr>
                <w:rFonts w:ascii="Garamond" w:hAnsi="Garamond"/>
                <w:bCs/>
                <w:color w:val="000000"/>
                <w:lang w:eastAsia="en-US"/>
              </w:rPr>
              <w:t>ondersteunend zijn voor interventies (A-E)</w:t>
            </w:r>
            <w:r w:rsidR="004427C9" w:rsidRPr="00143960">
              <w:rPr>
                <w:rFonts w:ascii="Garamond" w:hAnsi="Garamond"/>
                <w:bCs/>
                <w:color w:val="000000"/>
                <w:lang w:eastAsia="en-US"/>
              </w:rPr>
              <w:t xml:space="preserve">, </w:t>
            </w:r>
            <w:r w:rsidR="001A778E" w:rsidRPr="00143960">
              <w:rPr>
                <w:rFonts w:ascii="Garamond" w:hAnsi="Garamond"/>
                <w:bCs/>
                <w:color w:val="000000"/>
                <w:lang w:eastAsia="en-US"/>
              </w:rPr>
              <w:t xml:space="preserve"> </w:t>
            </w:r>
            <w:r w:rsidR="004427C9" w:rsidRPr="00143960">
              <w:rPr>
                <w:rFonts w:ascii="Garamond" w:hAnsi="Garamond"/>
                <w:bCs/>
                <w:color w:val="000000"/>
                <w:lang w:eastAsia="en-US"/>
              </w:rPr>
              <w:t>o</w:t>
            </w:r>
            <w:r w:rsidR="00703FF9" w:rsidRPr="00143960">
              <w:rPr>
                <w:rFonts w:ascii="Garamond" w:hAnsi="Garamond"/>
                <w:bCs/>
                <w:color w:val="000000"/>
                <w:lang w:eastAsia="en-US"/>
              </w:rPr>
              <w:t xml:space="preserve">uderbetrokkenheid en digitale technologie </w:t>
            </w:r>
          </w:p>
          <w:p w14:paraId="7A7BB71F" w14:textId="20128745" w:rsidR="00FC1FC3" w:rsidRPr="00143960" w:rsidRDefault="00FC1FC3" w:rsidP="00FC1FC3">
            <w:pPr>
              <w:pStyle w:val="Normaalweb"/>
              <w:ind w:left="360"/>
              <w:rPr>
                <w:rFonts w:ascii="Garamond" w:hAnsi="Garamond"/>
                <w:bCs/>
                <w:color w:val="000000"/>
              </w:rPr>
            </w:pPr>
          </w:p>
        </w:tc>
        <w:tc>
          <w:tcPr>
            <w:tcW w:w="1129" w:type="dxa"/>
          </w:tcPr>
          <w:p w14:paraId="772D19DE" w14:textId="77777777" w:rsidR="00D251C1" w:rsidRPr="00143960" w:rsidRDefault="00D251C1" w:rsidP="00562131">
            <w:pPr>
              <w:rPr>
                <w:rFonts w:ascii="Garamond" w:hAnsi="Garamond"/>
                <w:sz w:val="24"/>
                <w:szCs w:val="24"/>
              </w:rPr>
            </w:pPr>
          </w:p>
        </w:tc>
      </w:tr>
      <w:tr w:rsidR="00D251C1" w:rsidRPr="00143960" w14:paraId="30E46279" w14:textId="77777777" w:rsidTr="008C4365">
        <w:tc>
          <w:tcPr>
            <w:tcW w:w="7933" w:type="dxa"/>
          </w:tcPr>
          <w:p w14:paraId="64FCBE78" w14:textId="3EF504EF" w:rsidR="00D251C1" w:rsidRPr="00143960" w:rsidRDefault="00D251C1" w:rsidP="008F775A">
            <w:pPr>
              <w:pStyle w:val="Normaalweb"/>
              <w:numPr>
                <w:ilvl w:val="0"/>
                <w:numId w:val="31"/>
              </w:numPr>
              <w:rPr>
                <w:rFonts w:ascii="Garamond" w:hAnsi="Garamond"/>
                <w:bCs/>
                <w:color w:val="000000"/>
              </w:rPr>
            </w:pPr>
            <w:r w:rsidRPr="00143960">
              <w:rPr>
                <w:rFonts w:ascii="Garamond" w:hAnsi="Garamond"/>
                <w:bCs/>
                <w:color w:val="000000"/>
                <w:lang w:eastAsia="en-US"/>
              </w:rPr>
              <w:t>Overig</w:t>
            </w:r>
            <w:r w:rsidR="007B5EB4" w:rsidRPr="00143960">
              <w:rPr>
                <w:rFonts w:ascii="Garamond" w:hAnsi="Garamond"/>
                <w:bCs/>
                <w:color w:val="000000"/>
                <w:lang w:eastAsia="en-US"/>
              </w:rPr>
              <w:t xml:space="preserve">: </w:t>
            </w:r>
            <w:r w:rsidR="00A71A66" w:rsidRPr="00143960">
              <w:rPr>
                <w:rFonts w:ascii="Garamond" w:hAnsi="Garamond"/>
              </w:rPr>
              <w:t>uitsluitend bedoeld voor dotaties aan voorzieningen voor transitievergoedingen, de voorziening verrekening uitkeringskosten en</w:t>
            </w:r>
            <w:r w:rsidR="00221234" w:rsidRPr="00143960">
              <w:rPr>
                <w:rFonts w:ascii="Garamond" w:hAnsi="Garamond"/>
              </w:rPr>
              <w:t>/</w:t>
            </w:r>
            <w:r w:rsidR="00A71A66" w:rsidRPr="00143960">
              <w:rPr>
                <w:rFonts w:ascii="Garamond" w:hAnsi="Garamond"/>
              </w:rPr>
              <w:t>of dotatie aan een bestemmingsreserve NPO</w:t>
            </w:r>
          </w:p>
          <w:p w14:paraId="5CD25EE0" w14:textId="2C341455" w:rsidR="00B70416" w:rsidRPr="00143960" w:rsidRDefault="00B70416" w:rsidP="00562131">
            <w:pPr>
              <w:pStyle w:val="Normaalweb"/>
              <w:ind w:left="360"/>
              <w:rPr>
                <w:rFonts w:ascii="Garamond" w:hAnsi="Garamond"/>
                <w:bCs/>
                <w:color w:val="000000"/>
              </w:rPr>
            </w:pPr>
          </w:p>
        </w:tc>
        <w:tc>
          <w:tcPr>
            <w:tcW w:w="1129" w:type="dxa"/>
          </w:tcPr>
          <w:p w14:paraId="0D8E8DD8" w14:textId="77777777" w:rsidR="00D251C1" w:rsidRPr="00143960" w:rsidRDefault="00D251C1" w:rsidP="00562131">
            <w:pPr>
              <w:rPr>
                <w:rFonts w:ascii="Garamond" w:hAnsi="Garamond"/>
                <w:sz w:val="24"/>
                <w:szCs w:val="24"/>
              </w:rPr>
            </w:pPr>
          </w:p>
        </w:tc>
      </w:tr>
    </w:tbl>
    <w:p w14:paraId="275533F9" w14:textId="123CB78F" w:rsidR="00DE0732" w:rsidRPr="00143960" w:rsidRDefault="00DE0732" w:rsidP="00562131">
      <w:pPr>
        <w:spacing w:after="0" w:line="240" w:lineRule="auto"/>
        <w:rPr>
          <w:rFonts w:ascii="Garamond" w:hAnsi="Garamond"/>
          <w:i/>
          <w:iCs/>
          <w:sz w:val="24"/>
          <w:szCs w:val="24"/>
        </w:rPr>
      </w:pPr>
      <w:r w:rsidRPr="00143960">
        <w:rPr>
          <w:rFonts w:ascii="Garamond" w:hAnsi="Garamond"/>
          <w:i/>
          <w:iCs/>
          <w:sz w:val="24"/>
          <w:szCs w:val="24"/>
        </w:rPr>
        <w:t xml:space="preserve">. </w:t>
      </w:r>
    </w:p>
    <w:p w14:paraId="33E016D9" w14:textId="0EBF9034" w:rsidR="00D253D2" w:rsidRPr="00143960" w:rsidRDefault="00D253D2" w:rsidP="00562131">
      <w:pPr>
        <w:spacing w:after="0" w:line="240" w:lineRule="auto"/>
        <w:rPr>
          <w:rFonts w:ascii="Garamond" w:hAnsi="Garamond"/>
          <w:sz w:val="24"/>
          <w:szCs w:val="24"/>
        </w:rPr>
      </w:pPr>
    </w:p>
    <w:p w14:paraId="1D2368F2" w14:textId="6FF4C3DB" w:rsidR="005B74A4" w:rsidRPr="00143960" w:rsidRDefault="005B74A4" w:rsidP="00562131">
      <w:pPr>
        <w:spacing w:after="0" w:line="240" w:lineRule="auto"/>
        <w:rPr>
          <w:rFonts w:ascii="Garamond" w:hAnsi="Garamond"/>
          <w:i/>
          <w:iCs/>
          <w:sz w:val="24"/>
          <w:szCs w:val="24"/>
        </w:rPr>
      </w:pPr>
      <w:r w:rsidRPr="00143960">
        <w:rPr>
          <w:rFonts w:ascii="Garamond" w:hAnsi="Garamond"/>
          <w:i/>
          <w:iCs/>
          <w:sz w:val="24"/>
          <w:szCs w:val="24"/>
        </w:rPr>
        <w:t>BRIN-niveau</w:t>
      </w:r>
    </w:p>
    <w:p w14:paraId="73501566" w14:textId="7900E56C" w:rsidR="00EA4BC7" w:rsidRPr="00143960" w:rsidRDefault="00EA4BC7" w:rsidP="00562131">
      <w:pPr>
        <w:spacing w:after="0" w:line="240" w:lineRule="auto"/>
        <w:rPr>
          <w:rFonts w:ascii="Garamond" w:hAnsi="Garamond"/>
          <w:sz w:val="24"/>
          <w:szCs w:val="24"/>
        </w:rPr>
      </w:pPr>
    </w:p>
    <w:p w14:paraId="326E592B" w14:textId="4ACAF0D4" w:rsidR="00EA2B29" w:rsidRPr="00143960" w:rsidRDefault="00EA2B29" w:rsidP="00562131">
      <w:pPr>
        <w:spacing w:after="0" w:line="240" w:lineRule="auto"/>
        <w:rPr>
          <w:rFonts w:ascii="Garamond" w:hAnsi="Garamond"/>
          <w:sz w:val="24"/>
          <w:szCs w:val="24"/>
        </w:rPr>
      </w:pPr>
      <w:r w:rsidRPr="00143960">
        <w:rPr>
          <w:rFonts w:ascii="Garamond" w:hAnsi="Garamond"/>
          <w:sz w:val="24"/>
          <w:szCs w:val="24"/>
        </w:rPr>
        <w:t>Op BRIN is de gegevensaanlevering als volgt:</w:t>
      </w:r>
    </w:p>
    <w:p w14:paraId="2CB08BC9" w14:textId="0BEF5EC3" w:rsidR="00EA2B29" w:rsidRPr="00143960" w:rsidRDefault="00EA2B29" w:rsidP="00562131">
      <w:pPr>
        <w:spacing w:after="0" w:line="240" w:lineRule="auto"/>
        <w:rPr>
          <w:rFonts w:ascii="Garamond" w:hAnsi="Garamond"/>
          <w:sz w:val="24"/>
          <w:szCs w:val="24"/>
        </w:rPr>
      </w:pPr>
    </w:p>
    <w:p w14:paraId="760844DC" w14:textId="373ACF46" w:rsidR="00EA2B29" w:rsidRPr="00143960" w:rsidRDefault="00EA2B29" w:rsidP="00562131">
      <w:pPr>
        <w:pStyle w:val="Lijstalinea"/>
        <w:numPr>
          <w:ilvl w:val="0"/>
          <w:numId w:val="25"/>
        </w:numPr>
        <w:spacing w:line="240" w:lineRule="auto"/>
        <w:rPr>
          <w:rFonts w:ascii="Garamond" w:hAnsi="Garamond"/>
          <w:sz w:val="24"/>
        </w:rPr>
      </w:pPr>
      <w:r w:rsidRPr="00143960">
        <w:rPr>
          <w:rFonts w:ascii="Garamond" w:hAnsi="Garamond"/>
          <w:sz w:val="24"/>
        </w:rPr>
        <w:t>Heeft er een schoolscan plaatsgevonden? (JA/NEE)</w:t>
      </w:r>
    </w:p>
    <w:p w14:paraId="74CF3EF2" w14:textId="686BC744" w:rsidR="003F32A4" w:rsidRPr="00143960" w:rsidRDefault="003F32A4" w:rsidP="00562131">
      <w:pPr>
        <w:pStyle w:val="Lijstalinea"/>
        <w:numPr>
          <w:ilvl w:val="0"/>
          <w:numId w:val="25"/>
        </w:numPr>
        <w:spacing w:line="240" w:lineRule="auto"/>
        <w:rPr>
          <w:rFonts w:ascii="Garamond" w:hAnsi="Garamond"/>
          <w:sz w:val="24"/>
        </w:rPr>
      </w:pPr>
      <w:r w:rsidRPr="00143960">
        <w:rPr>
          <w:rFonts w:ascii="Garamond" w:hAnsi="Garamond"/>
          <w:sz w:val="24"/>
        </w:rPr>
        <w:t>Is er in aanloop naar de besluitvorming over het schoolprogramma gesproken met ouders</w:t>
      </w:r>
      <w:r w:rsidR="00F42036" w:rsidRPr="00143960">
        <w:rPr>
          <w:rFonts w:ascii="Garamond" w:hAnsi="Garamond"/>
          <w:sz w:val="24"/>
        </w:rPr>
        <w:t>, leerlingen</w:t>
      </w:r>
      <w:r w:rsidRPr="00143960">
        <w:rPr>
          <w:rFonts w:ascii="Garamond" w:hAnsi="Garamond"/>
          <w:sz w:val="24"/>
        </w:rPr>
        <w:t xml:space="preserve"> en leraren? (JA/NEE)</w:t>
      </w:r>
    </w:p>
    <w:p w14:paraId="4F13570F" w14:textId="00152C7C" w:rsidR="005B74A4" w:rsidRPr="00143960" w:rsidRDefault="003F32A4" w:rsidP="00E85843">
      <w:pPr>
        <w:pStyle w:val="Lijstalinea"/>
        <w:numPr>
          <w:ilvl w:val="0"/>
          <w:numId w:val="24"/>
        </w:numPr>
        <w:spacing w:line="240" w:lineRule="auto"/>
        <w:rPr>
          <w:rFonts w:ascii="Garamond" w:hAnsi="Garamond"/>
          <w:sz w:val="24"/>
        </w:rPr>
      </w:pPr>
      <w:r w:rsidRPr="00143960">
        <w:rPr>
          <w:rFonts w:ascii="Garamond" w:hAnsi="Garamond"/>
          <w:sz w:val="24"/>
        </w:rPr>
        <w:t>Heeft de MR ingestemd met het voorstel voor de besteding? (JA/NEE)</w:t>
      </w:r>
    </w:p>
    <w:p w14:paraId="05000144" w14:textId="174066EF" w:rsidR="000E11BA" w:rsidRPr="00143960" w:rsidRDefault="00130F4B" w:rsidP="00E85843">
      <w:pPr>
        <w:pStyle w:val="Lijstalinea"/>
        <w:spacing w:line="240" w:lineRule="auto"/>
        <w:ind w:left="360"/>
        <w:rPr>
          <w:rFonts w:ascii="Garamond" w:hAnsi="Garamond"/>
          <w:sz w:val="24"/>
        </w:rPr>
      </w:pPr>
      <w:r w:rsidRPr="00143960">
        <w:rPr>
          <w:rFonts w:ascii="Garamond" w:hAnsi="Garamond"/>
          <w:sz w:val="24"/>
        </w:rPr>
        <w:t xml:space="preserve">Welke middelen zijn op </w:t>
      </w:r>
      <w:r w:rsidRPr="00143960">
        <w:rPr>
          <w:rFonts w:ascii="Garamond" w:hAnsi="Garamond"/>
          <w:b/>
          <w:bCs/>
          <w:sz w:val="24"/>
        </w:rPr>
        <w:t xml:space="preserve">schoolniveau </w:t>
      </w:r>
      <w:r w:rsidRPr="00143960">
        <w:rPr>
          <w:rFonts w:ascii="Garamond" w:hAnsi="Garamond"/>
          <w:sz w:val="24"/>
        </w:rPr>
        <w:t>(BRIN) ingezet voor welke soort interventie</w:t>
      </w:r>
      <w:r w:rsidR="001F00B5" w:rsidRPr="00143960">
        <w:rPr>
          <w:rFonts w:ascii="Garamond" w:hAnsi="Garamond"/>
          <w:sz w:val="24"/>
        </w:rPr>
        <w:t xml:space="preserve">? </w:t>
      </w:r>
      <w:r w:rsidRPr="00143960">
        <w:rPr>
          <w:rFonts w:ascii="Garamond" w:hAnsi="Garamond"/>
          <w:sz w:val="24"/>
        </w:rPr>
        <w:t>Daarbij zullen middelen moeten worden toegewezen aan de volgende categorieën</w:t>
      </w:r>
      <w:r w:rsidR="001F00B5" w:rsidRPr="00143960">
        <w:rPr>
          <w:rFonts w:ascii="Garamond" w:hAnsi="Garamond"/>
          <w:sz w:val="24"/>
        </w:rPr>
        <w:t xml:space="preserve">, </w:t>
      </w:r>
      <w:r w:rsidR="001A1265" w:rsidRPr="00143960">
        <w:rPr>
          <w:rFonts w:ascii="Garamond" w:hAnsi="Garamond"/>
          <w:sz w:val="24"/>
        </w:rPr>
        <w:t>ook terug te vinden</w:t>
      </w:r>
      <w:r w:rsidR="00F50784">
        <w:rPr>
          <w:rFonts w:ascii="Garamond" w:hAnsi="Garamond"/>
          <w:sz w:val="24"/>
        </w:rPr>
        <w:t xml:space="preserve"> </w:t>
      </w:r>
      <w:r w:rsidR="001F00B5" w:rsidRPr="00143960">
        <w:rPr>
          <w:rFonts w:ascii="Garamond" w:hAnsi="Garamond"/>
          <w:sz w:val="24"/>
        </w:rPr>
        <w:t>op de menukaart</w:t>
      </w:r>
      <w:r w:rsidR="00DE1416" w:rsidRPr="00143960">
        <w:rPr>
          <w:rFonts w:ascii="Garamond" w:hAnsi="Garamond"/>
          <w:sz w:val="24"/>
        </w:rPr>
        <w:t>:</w:t>
      </w:r>
    </w:p>
    <w:p w14:paraId="23F6730F" w14:textId="72C37253" w:rsidR="00E85843" w:rsidRPr="00143960" w:rsidRDefault="00E85843" w:rsidP="00E85843">
      <w:pPr>
        <w:pStyle w:val="Lijstalinea"/>
        <w:spacing w:line="240" w:lineRule="auto"/>
        <w:ind w:left="360"/>
        <w:rPr>
          <w:rFonts w:ascii="Garamond" w:hAnsi="Garamond"/>
          <w:sz w:val="24"/>
        </w:rPr>
      </w:pPr>
    </w:p>
    <w:p w14:paraId="4F05C586" w14:textId="77777777" w:rsidR="0064698F" w:rsidRPr="00143960" w:rsidRDefault="0064698F" w:rsidP="00E85843">
      <w:pPr>
        <w:pStyle w:val="Lijstalinea"/>
        <w:spacing w:line="240" w:lineRule="auto"/>
        <w:ind w:left="360"/>
        <w:rPr>
          <w:rFonts w:ascii="Garamond" w:hAnsi="Garamond"/>
          <w:sz w:val="24"/>
        </w:rPr>
      </w:pPr>
    </w:p>
    <w:tbl>
      <w:tblPr>
        <w:tblStyle w:val="Tabelraster"/>
        <w:tblW w:w="0" w:type="auto"/>
        <w:tblLayout w:type="fixed"/>
        <w:tblLook w:val="04A0" w:firstRow="1" w:lastRow="0" w:firstColumn="1" w:lastColumn="0" w:noHBand="0" w:noVBand="1"/>
      </w:tblPr>
      <w:tblGrid>
        <w:gridCol w:w="7933"/>
        <w:gridCol w:w="1129"/>
      </w:tblGrid>
      <w:tr w:rsidR="00BA776D" w:rsidRPr="00143960" w14:paraId="19D90B0D" w14:textId="77777777" w:rsidTr="00691AF0">
        <w:tc>
          <w:tcPr>
            <w:tcW w:w="7933" w:type="dxa"/>
          </w:tcPr>
          <w:p w14:paraId="626DC1ED" w14:textId="77777777" w:rsidR="00BA776D" w:rsidRPr="00143960" w:rsidRDefault="00BA55CB" w:rsidP="00691AF0">
            <w:pPr>
              <w:rPr>
                <w:rFonts w:ascii="Garamond" w:hAnsi="Garamond"/>
                <w:sz w:val="24"/>
                <w:szCs w:val="24"/>
              </w:rPr>
            </w:pPr>
            <w:hyperlink r:id="rId15" w:history="1">
              <w:r w:rsidR="00BA776D" w:rsidRPr="00143960">
                <w:rPr>
                  <w:rStyle w:val="Hyperlink"/>
                  <w:rFonts w:ascii="Garamond" w:hAnsi="Garamond"/>
                  <w:sz w:val="24"/>
                  <w:szCs w:val="24"/>
                </w:rPr>
                <w:t>Interventies</w:t>
              </w:r>
            </w:hyperlink>
          </w:p>
          <w:p w14:paraId="27B59BAF" w14:textId="77777777" w:rsidR="00BA776D" w:rsidRPr="00143960" w:rsidRDefault="00BA776D" w:rsidP="00691AF0">
            <w:pPr>
              <w:rPr>
                <w:rFonts w:ascii="Garamond" w:hAnsi="Garamond"/>
                <w:sz w:val="24"/>
                <w:szCs w:val="24"/>
              </w:rPr>
            </w:pPr>
          </w:p>
        </w:tc>
        <w:tc>
          <w:tcPr>
            <w:tcW w:w="1129" w:type="dxa"/>
          </w:tcPr>
          <w:p w14:paraId="7D224257" w14:textId="77777777" w:rsidR="00BA776D" w:rsidRPr="00143960" w:rsidRDefault="00BA776D" w:rsidP="00691AF0">
            <w:pPr>
              <w:jc w:val="center"/>
              <w:rPr>
                <w:rFonts w:ascii="Garamond" w:hAnsi="Garamond"/>
                <w:sz w:val="24"/>
                <w:szCs w:val="24"/>
              </w:rPr>
            </w:pPr>
            <w:r w:rsidRPr="00143960">
              <w:rPr>
                <w:rFonts w:ascii="Garamond" w:hAnsi="Garamond"/>
                <w:sz w:val="24"/>
                <w:szCs w:val="24"/>
              </w:rPr>
              <w:t>Besteding</w:t>
            </w:r>
          </w:p>
          <w:p w14:paraId="26580588" w14:textId="77777777" w:rsidR="00BA776D" w:rsidRPr="00143960" w:rsidRDefault="00BA776D" w:rsidP="00691AF0">
            <w:pPr>
              <w:jc w:val="center"/>
              <w:rPr>
                <w:rFonts w:ascii="Garamond" w:hAnsi="Garamond"/>
                <w:sz w:val="24"/>
                <w:szCs w:val="24"/>
              </w:rPr>
            </w:pPr>
            <w:r w:rsidRPr="00143960">
              <w:rPr>
                <w:rFonts w:ascii="Garamond" w:hAnsi="Garamond"/>
                <w:sz w:val="24"/>
                <w:szCs w:val="24"/>
              </w:rPr>
              <w:t>in  €</w:t>
            </w:r>
          </w:p>
        </w:tc>
      </w:tr>
      <w:tr w:rsidR="00BA776D" w:rsidRPr="00143960" w14:paraId="33C7313B" w14:textId="77777777" w:rsidTr="00691AF0">
        <w:tc>
          <w:tcPr>
            <w:tcW w:w="7933" w:type="dxa"/>
          </w:tcPr>
          <w:p w14:paraId="3689A0A1" w14:textId="77777777" w:rsidR="00BA776D" w:rsidRPr="00143960" w:rsidRDefault="00BA776D" w:rsidP="00130F4B">
            <w:pPr>
              <w:pStyle w:val="Lijstalinea"/>
              <w:numPr>
                <w:ilvl w:val="0"/>
                <w:numId w:val="32"/>
              </w:numPr>
              <w:spacing w:line="240" w:lineRule="auto"/>
              <w:rPr>
                <w:rFonts w:ascii="Garamond" w:hAnsi="Garamond"/>
                <w:bCs/>
                <w:sz w:val="24"/>
              </w:rPr>
            </w:pPr>
            <w:r w:rsidRPr="00143960">
              <w:rPr>
                <w:rFonts w:ascii="Garamond" w:hAnsi="Garamond"/>
                <w:bCs/>
                <w:color w:val="000000"/>
                <w:sz w:val="24"/>
              </w:rPr>
              <w:t>Meer onderwijs om bij groepen leerlingen kennis en vaardigheden bij de spijkeren</w:t>
            </w:r>
          </w:p>
          <w:p w14:paraId="58E40F16" w14:textId="77777777" w:rsidR="00BA776D" w:rsidRPr="00143960" w:rsidRDefault="00BA776D" w:rsidP="00691AF0">
            <w:pPr>
              <w:pStyle w:val="Lijstalinea"/>
              <w:spacing w:line="240" w:lineRule="auto"/>
              <w:ind w:left="360"/>
              <w:rPr>
                <w:rFonts w:ascii="Garamond" w:hAnsi="Garamond"/>
                <w:bCs/>
                <w:sz w:val="24"/>
              </w:rPr>
            </w:pPr>
          </w:p>
        </w:tc>
        <w:tc>
          <w:tcPr>
            <w:tcW w:w="1129" w:type="dxa"/>
          </w:tcPr>
          <w:p w14:paraId="4023AD96" w14:textId="77777777" w:rsidR="00BA776D" w:rsidRPr="00143960" w:rsidRDefault="00BA776D" w:rsidP="00691AF0">
            <w:pPr>
              <w:rPr>
                <w:rFonts w:ascii="Garamond" w:hAnsi="Garamond"/>
                <w:sz w:val="24"/>
                <w:szCs w:val="24"/>
              </w:rPr>
            </w:pPr>
          </w:p>
        </w:tc>
      </w:tr>
      <w:tr w:rsidR="00BA776D" w:rsidRPr="00143960" w14:paraId="2EFC233A" w14:textId="77777777" w:rsidTr="00691AF0">
        <w:tc>
          <w:tcPr>
            <w:tcW w:w="7933" w:type="dxa"/>
          </w:tcPr>
          <w:p w14:paraId="7BB860D3" w14:textId="77777777" w:rsidR="00BA776D" w:rsidRPr="00143960" w:rsidRDefault="00BA776D" w:rsidP="00130F4B">
            <w:pPr>
              <w:pStyle w:val="Lijstalinea"/>
              <w:numPr>
                <w:ilvl w:val="0"/>
                <w:numId w:val="32"/>
              </w:numPr>
              <w:spacing w:line="240" w:lineRule="auto"/>
              <w:rPr>
                <w:rFonts w:ascii="Garamond" w:hAnsi="Garamond"/>
                <w:bCs/>
                <w:color w:val="000000"/>
                <w:sz w:val="24"/>
              </w:rPr>
            </w:pPr>
            <w:r w:rsidRPr="00143960">
              <w:rPr>
                <w:rFonts w:ascii="Garamond" w:hAnsi="Garamond"/>
                <w:bCs/>
                <w:color w:val="000000"/>
                <w:sz w:val="24"/>
              </w:rPr>
              <w:t>Effectievere inzet van onderwijs om kennis en vaardigheden bij te spijkeren</w:t>
            </w:r>
          </w:p>
          <w:p w14:paraId="6B6767ED" w14:textId="77777777" w:rsidR="00BA776D" w:rsidRPr="00143960" w:rsidRDefault="00BA776D" w:rsidP="00691AF0">
            <w:pPr>
              <w:pStyle w:val="Lijstalinea"/>
              <w:spacing w:line="240" w:lineRule="auto"/>
              <w:ind w:left="360"/>
              <w:rPr>
                <w:rFonts w:ascii="Garamond" w:hAnsi="Garamond"/>
                <w:bCs/>
                <w:color w:val="000000"/>
                <w:sz w:val="24"/>
              </w:rPr>
            </w:pPr>
          </w:p>
        </w:tc>
        <w:tc>
          <w:tcPr>
            <w:tcW w:w="1129" w:type="dxa"/>
          </w:tcPr>
          <w:p w14:paraId="790AD0E0" w14:textId="77777777" w:rsidR="00BA776D" w:rsidRPr="00143960" w:rsidRDefault="00BA776D" w:rsidP="00691AF0">
            <w:pPr>
              <w:rPr>
                <w:rFonts w:ascii="Garamond" w:hAnsi="Garamond"/>
                <w:sz w:val="24"/>
                <w:szCs w:val="24"/>
              </w:rPr>
            </w:pPr>
          </w:p>
        </w:tc>
      </w:tr>
      <w:tr w:rsidR="00BA776D" w:rsidRPr="00143960" w14:paraId="5F4D16D8" w14:textId="77777777" w:rsidTr="00691AF0">
        <w:tc>
          <w:tcPr>
            <w:tcW w:w="7933" w:type="dxa"/>
          </w:tcPr>
          <w:p w14:paraId="19E039AB" w14:textId="77777777" w:rsidR="00BA776D" w:rsidRPr="00143960" w:rsidRDefault="00BA776D" w:rsidP="00130F4B">
            <w:pPr>
              <w:pStyle w:val="Lijstalinea"/>
              <w:numPr>
                <w:ilvl w:val="0"/>
                <w:numId w:val="32"/>
              </w:numPr>
              <w:spacing w:line="240" w:lineRule="auto"/>
              <w:rPr>
                <w:rFonts w:ascii="Garamond" w:hAnsi="Garamond"/>
                <w:bCs/>
                <w:color w:val="000000"/>
                <w:sz w:val="24"/>
              </w:rPr>
            </w:pPr>
            <w:r w:rsidRPr="00143960">
              <w:rPr>
                <w:rFonts w:ascii="Garamond" w:hAnsi="Garamond"/>
                <w:bCs/>
                <w:color w:val="000000"/>
                <w:sz w:val="24"/>
              </w:rPr>
              <w:t>Sociaal-emotionele en fysieke ontwikkeling van leerlingen</w:t>
            </w:r>
          </w:p>
          <w:p w14:paraId="4A11278B" w14:textId="77777777" w:rsidR="00BA776D" w:rsidRPr="00143960" w:rsidRDefault="00BA776D" w:rsidP="00691AF0">
            <w:pPr>
              <w:pStyle w:val="Lijstalinea"/>
              <w:spacing w:line="240" w:lineRule="auto"/>
              <w:ind w:left="360"/>
              <w:rPr>
                <w:rFonts w:ascii="Garamond" w:hAnsi="Garamond"/>
                <w:bCs/>
                <w:color w:val="000000"/>
                <w:sz w:val="24"/>
              </w:rPr>
            </w:pPr>
          </w:p>
        </w:tc>
        <w:tc>
          <w:tcPr>
            <w:tcW w:w="1129" w:type="dxa"/>
          </w:tcPr>
          <w:p w14:paraId="0F26D1D8" w14:textId="77777777" w:rsidR="00BA776D" w:rsidRPr="00143960" w:rsidRDefault="00BA776D" w:rsidP="00691AF0">
            <w:pPr>
              <w:rPr>
                <w:rFonts w:ascii="Garamond" w:hAnsi="Garamond"/>
                <w:sz w:val="24"/>
                <w:szCs w:val="24"/>
              </w:rPr>
            </w:pPr>
          </w:p>
        </w:tc>
      </w:tr>
      <w:tr w:rsidR="00BA776D" w:rsidRPr="00143960" w14:paraId="32702EFB" w14:textId="77777777" w:rsidTr="00691AF0">
        <w:tc>
          <w:tcPr>
            <w:tcW w:w="7933" w:type="dxa"/>
          </w:tcPr>
          <w:p w14:paraId="2B725255" w14:textId="77777777" w:rsidR="00BA776D" w:rsidRPr="00143960" w:rsidRDefault="00BA776D" w:rsidP="00130F4B">
            <w:pPr>
              <w:pStyle w:val="Lijstalinea"/>
              <w:numPr>
                <w:ilvl w:val="0"/>
                <w:numId w:val="32"/>
              </w:numPr>
              <w:spacing w:line="240" w:lineRule="auto"/>
              <w:rPr>
                <w:rFonts w:ascii="Garamond" w:hAnsi="Garamond"/>
                <w:bCs/>
                <w:color w:val="000000"/>
                <w:sz w:val="24"/>
              </w:rPr>
            </w:pPr>
            <w:r w:rsidRPr="00143960">
              <w:rPr>
                <w:rFonts w:ascii="Garamond" w:hAnsi="Garamond"/>
                <w:bCs/>
                <w:color w:val="000000"/>
                <w:sz w:val="24"/>
              </w:rPr>
              <w:t>Ontwikkeling van de executieve functies van leerlingen</w:t>
            </w:r>
          </w:p>
          <w:p w14:paraId="5BCD5600" w14:textId="77777777" w:rsidR="00BA776D" w:rsidRPr="00143960" w:rsidRDefault="00BA776D" w:rsidP="00691AF0">
            <w:pPr>
              <w:pStyle w:val="Lijstalinea"/>
              <w:spacing w:line="240" w:lineRule="auto"/>
              <w:ind w:left="360"/>
              <w:rPr>
                <w:rFonts w:ascii="Garamond" w:hAnsi="Garamond"/>
                <w:bCs/>
                <w:color w:val="000000"/>
                <w:sz w:val="24"/>
              </w:rPr>
            </w:pPr>
          </w:p>
        </w:tc>
        <w:tc>
          <w:tcPr>
            <w:tcW w:w="1129" w:type="dxa"/>
          </w:tcPr>
          <w:p w14:paraId="6F693702" w14:textId="77777777" w:rsidR="00BA776D" w:rsidRPr="00143960" w:rsidRDefault="00BA776D" w:rsidP="00691AF0">
            <w:pPr>
              <w:rPr>
                <w:rFonts w:ascii="Garamond" w:hAnsi="Garamond"/>
                <w:sz w:val="24"/>
                <w:szCs w:val="24"/>
              </w:rPr>
            </w:pPr>
          </w:p>
        </w:tc>
      </w:tr>
      <w:tr w:rsidR="00BA776D" w:rsidRPr="00143960" w14:paraId="27104489" w14:textId="77777777" w:rsidTr="00691AF0">
        <w:tc>
          <w:tcPr>
            <w:tcW w:w="7933" w:type="dxa"/>
          </w:tcPr>
          <w:p w14:paraId="14C7125A" w14:textId="77777777" w:rsidR="00BA776D" w:rsidRPr="00143960" w:rsidRDefault="00BA776D" w:rsidP="00130F4B">
            <w:pPr>
              <w:pStyle w:val="Normaalweb"/>
              <w:numPr>
                <w:ilvl w:val="0"/>
                <w:numId w:val="32"/>
              </w:numPr>
              <w:rPr>
                <w:rFonts w:ascii="Garamond" w:hAnsi="Garamond"/>
                <w:bCs/>
                <w:color w:val="000000"/>
              </w:rPr>
            </w:pPr>
            <w:r w:rsidRPr="00143960">
              <w:rPr>
                <w:rFonts w:ascii="Garamond" w:hAnsi="Garamond"/>
                <w:bCs/>
                <w:color w:val="000000"/>
                <w:lang w:eastAsia="en-US"/>
              </w:rPr>
              <w:t>(Extra) inzet van personeel en ondersteuning</w:t>
            </w:r>
          </w:p>
          <w:p w14:paraId="3417BEE5" w14:textId="77777777" w:rsidR="00BA776D" w:rsidRPr="00143960" w:rsidRDefault="00BA776D" w:rsidP="00691AF0">
            <w:pPr>
              <w:pStyle w:val="Normaalweb"/>
              <w:ind w:left="360"/>
              <w:rPr>
                <w:rFonts w:ascii="Garamond" w:hAnsi="Garamond"/>
                <w:bCs/>
                <w:color w:val="000000"/>
              </w:rPr>
            </w:pPr>
          </w:p>
        </w:tc>
        <w:tc>
          <w:tcPr>
            <w:tcW w:w="1129" w:type="dxa"/>
          </w:tcPr>
          <w:p w14:paraId="0E031383" w14:textId="77777777" w:rsidR="00BA776D" w:rsidRPr="00143960" w:rsidRDefault="00BA776D" w:rsidP="00691AF0">
            <w:pPr>
              <w:rPr>
                <w:rFonts w:ascii="Garamond" w:hAnsi="Garamond"/>
                <w:sz w:val="24"/>
                <w:szCs w:val="24"/>
              </w:rPr>
            </w:pPr>
          </w:p>
        </w:tc>
      </w:tr>
      <w:tr w:rsidR="00BA776D" w:rsidRPr="00143960" w14:paraId="1C5F4047" w14:textId="77777777" w:rsidTr="00691AF0">
        <w:tc>
          <w:tcPr>
            <w:tcW w:w="7933" w:type="dxa"/>
          </w:tcPr>
          <w:p w14:paraId="3621FB3C" w14:textId="77777777" w:rsidR="00BA776D" w:rsidRPr="00143960" w:rsidRDefault="00BA776D" w:rsidP="00130F4B">
            <w:pPr>
              <w:pStyle w:val="Normaalweb"/>
              <w:numPr>
                <w:ilvl w:val="0"/>
                <w:numId w:val="32"/>
              </w:numPr>
              <w:rPr>
                <w:rFonts w:ascii="Garamond" w:hAnsi="Garamond"/>
                <w:bCs/>
                <w:color w:val="000000"/>
              </w:rPr>
            </w:pPr>
            <w:r w:rsidRPr="00143960">
              <w:rPr>
                <w:rFonts w:ascii="Garamond" w:hAnsi="Garamond"/>
                <w:bCs/>
                <w:color w:val="000000"/>
                <w:lang w:eastAsia="en-US"/>
              </w:rPr>
              <w:t xml:space="preserve">Faciliteiten en randvoorwaarden: Activiteiten die randvoorwaardelijk/ ondersteunend zijn voor interventies (A-E),  ouderbetrokkenheid en digitale technologie </w:t>
            </w:r>
          </w:p>
          <w:p w14:paraId="50B000DE" w14:textId="77777777" w:rsidR="00BA776D" w:rsidRPr="00143960" w:rsidRDefault="00BA776D" w:rsidP="00691AF0">
            <w:pPr>
              <w:pStyle w:val="Normaalweb"/>
              <w:ind w:left="360"/>
              <w:rPr>
                <w:rFonts w:ascii="Garamond" w:hAnsi="Garamond"/>
                <w:bCs/>
                <w:color w:val="000000"/>
              </w:rPr>
            </w:pPr>
          </w:p>
        </w:tc>
        <w:tc>
          <w:tcPr>
            <w:tcW w:w="1129" w:type="dxa"/>
          </w:tcPr>
          <w:p w14:paraId="0B1E16D9" w14:textId="77777777" w:rsidR="00BA776D" w:rsidRPr="00143960" w:rsidRDefault="00BA776D" w:rsidP="00691AF0">
            <w:pPr>
              <w:rPr>
                <w:rFonts w:ascii="Garamond" w:hAnsi="Garamond"/>
                <w:sz w:val="24"/>
                <w:szCs w:val="24"/>
              </w:rPr>
            </w:pPr>
          </w:p>
        </w:tc>
      </w:tr>
      <w:tr w:rsidR="00BA776D" w:rsidRPr="00143960" w14:paraId="63D95245" w14:textId="77777777" w:rsidTr="00691AF0">
        <w:tc>
          <w:tcPr>
            <w:tcW w:w="7933" w:type="dxa"/>
          </w:tcPr>
          <w:p w14:paraId="4234875C" w14:textId="46A5D5A2" w:rsidR="00BA776D" w:rsidRPr="00143960" w:rsidRDefault="00BA776D" w:rsidP="00C33738">
            <w:pPr>
              <w:pStyle w:val="Normaalweb"/>
              <w:numPr>
                <w:ilvl w:val="0"/>
                <w:numId w:val="32"/>
              </w:numPr>
              <w:rPr>
                <w:rFonts w:ascii="Garamond" w:hAnsi="Garamond"/>
                <w:bCs/>
                <w:color w:val="000000"/>
              </w:rPr>
            </w:pPr>
            <w:r w:rsidRPr="00143960">
              <w:rPr>
                <w:rFonts w:ascii="Garamond" w:hAnsi="Garamond"/>
                <w:bCs/>
                <w:color w:val="000000"/>
                <w:lang w:eastAsia="en-US"/>
              </w:rPr>
              <w:t xml:space="preserve">Overig: </w:t>
            </w:r>
            <w:r w:rsidRPr="00143960">
              <w:rPr>
                <w:rFonts w:ascii="Garamond" w:hAnsi="Garamond"/>
              </w:rPr>
              <w:t>uitsluitend bedoeld voor dotaties aan voorzieningen voor transitievergoedingen, de voorziening verrekening uitkeringskosten en/of dotatie aan een bestemmingsreserve NPO</w:t>
            </w:r>
          </w:p>
        </w:tc>
        <w:tc>
          <w:tcPr>
            <w:tcW w:w="1129" w:type="dxa"/>
          </w:tcPr>
          <w:p w14:paraId="7439AE1C" w14:textId="77777777" w:rsidR="00BA776D" w:rsidRPr="00143960" w:rsidRDefault="00BA776D" w:rsidP="00691AF0">
            <w:pPr>
              <w:rPr>
                <w:rFonts w:ascii="Garamond" w:hAnsi="Garamond"/>
                <w:sz w:val="24"/>
                <w:szCs w:val="24"/>
              </w:rPr>
            </w:pPr>
          </w:p>
        </w:tc>
      </w:tr>
    </w:tbl>
    <w:p w14:paraId="4D444788" w14:textId="77777777" w:rsidR="00E71646" w:rsidRPr="00143960" w:rsidRDefault="00E71646" w:rsidP="00562131">
      <w:pPr>
        <w:spacing w:after="0" w:line="240" w:lineRule="auto"/>
        <w:rPr>
          <w:rFonts w:ascii="Garamond" w:hAnsi="Garamond"/>
          <w:sz w:val="24"/>
          <w:szCs w:val="24"/>
        </w:rPr>
      </w:pPr>
    </w:p>
    <w:p w14:paraId="69EFB745" w14:textId="5A724CC6" w:rsidR="00C163D6" w:rsidRPr="00143960" w:rsidRDefault="004008E5" w:rsidP="00562131">
      <w:pPr>
        <w:spacing w:after="0" w:line="240" w:lineRule="auto"/>
        <w:rPr>
          <w:rFonts w:ascii="Garamond" w:hAnsi="Garamond"/>
          <w:sz w:val="24"/>
          <w:szCs w:val="24"/>
        </w:rPr>
      </w:pPr>
      <w:r w:rsidRPr="00143960">
        <w:rPr>
          <w:rFonts w:ascii="Garamond" w:hAnsi="Garamond"/>
          <w:sz w:val="24"/>
          <w:szCs w:val="24"/>
        </w:rPr>
        <w:t xml:space="preserve">In een nadere </w:t>
      </w:r>
      <w:hyperlink r:id="rId16" w:history="1">
        <w:r w:rsidRPr="00143960">
          <w:rPr>
            <w:rStyle w:val="Hyperlink"/>
            <w:rFonts w:ascii="Garamond" w:hAnsi="Garamond"/>
            <w:color w:val="0070C0"/>
            <w:sz w:val="24"/>
            <w:szCs w:val="24"/>
          </w:rPr>
          <w:t>toelichting</w:t>
        </w:r>
      </w:hyperlink>
      <w:r w:rsidRPr="00143960">
        <w:rPr>
          <w:rFonts w:ascii="Garamond" w:hAnsi="Garamond"/>
          <w:sz w:val="24"/>
          <w:szCs w:val="24"/>
        </w:rPr>
        <w:t xml:space="preserve"> </w:t>
      </w:r>
      <w:r w:rsidR="00C163D6" w:rsidRPr="00143960">
        <w:rPr>
          <w:rFonts w:ascii="Garamond" w:hAnsi="Garamond"/>
          <w:sz w:val="24"/>
          <w:szCs w:val="24"/>
        </w:rPr>
        <w:t xml:space="preserve">op bovenstaande verantwoording, geeft </w:t>
      </w:r>
      <w:r w:rsidR="007609C5" w:rsidRPr="00143960">
        <w:rPr>
          <w:rFonts w:ascii="Garamond" w:hAnsi="Garamond"/>
          <w:sz w:val="24"/>
          <w:szCs w:val="24"/>
        </w:rPr>
        <w:t xml:space="preserve">OCW </w:t>
      </w:r>
      <w:r w:rsidRPr="00143960">
        <w:rPr>
          <w:rFonts w:ascii="Garamond" w:hAnsi="Garamond"/>
          <w:sz w:val="24"/>
          <w:szCs w:val="24"/>
        </w:rPr>
        <w:t xml:space="preserve">het volgende </w:t>
      </w:r>
      <w:r w:rsidR="007609C5" w:rsidRPr="00143960">
        <w:rPr>
          <w:rFonts w:ascii="Garamond" w:hAnsi="Garamond"/>
          <w:sz w:val="24"/>
          <w:szCs w:val="24"/>
        </w:rPr>
        <w:t>aan</w:t>
      </w:r>
      <w:r w:rsidR="00C163D6" w:rsidRPr="00143960">
        <w:rPr>
          <w:rFonts w:ascii="Garamond" w:hAnsi="Garamond"/>
          <w:sz w:val="24"/>
          <w:szCs w:val="24"/>
        </w:rPr>
        <w:t>:</w:t>
      </w:r>
    </w:p>
    <w:p w14:paraId="514CFA26" w14:textId="6BB3C093" w:rsidR="007609C5" w:rsidRPr="00143960" w:rsidRDefault="007609C5" w:rsidP="00562131">
      <w:pPr>
        <w:spacing w:after="0" w:line="240" w:lineRule="auto"/>
        <w:rPr>
          <w:rFonts w:ascii="Garamond" w:hAnsi="Garamond"/>
          <w:sz w:val="24"/>
          <w:szCs w:val="24"/>
        </w:rPr>
      </w:pPr>
      <w:r w:rsidRPr="00143960">
        <w:rPr>
          <w:rFonts w:ascii="Garamond" w:hAnsi="Garamond"/>
          <w:sz w:val="24"/>
          <w:szCs w:val="24"/>
        </w:rPr>
        <w:t xml:space="preserve"> </w:t>
      </w:r>
    </w:p>
    <w:p w14:paraId="1125673D" w14:textId="3CC51798" w:rsidR="007609C5" w:rsidRPr="00F50784" w:rsidRDefault="007609C5" w:rsidP="00562131">
      <w:pPr>
        <w:numPr>
          <w:ilvl w:val="0"/>
          <w:numId w:val="23"/>
        </w:numPr>
        <w:spacing w:after="0" w:line="240" w:lineRule="auto"/>
        <w:rPr>
          <w:rFonts w:ascii="Garamond" w:hAnsi="Garamond"/>
          <w:i/>
          <w:iCs/>
          <w:sz w:val="24"/>
          <w:szCs w:val="24"/>
          <w:u w:val="single"/>
        </w:rPr>
      </w:pPr>
      <w:r w:rsidRPr="00143960">
        <w:rPr>
          <w:rFonts w:ascii="Garamond" w:hAnsi="Garamond"/>
          <w:i/>
          <w:iCs/>
          <w:sz w:val="24"/>
          <w:szCs w:val="24"/>
        </w:rPr>
        <w:t xml:space="preserve">Maak inzichtelijk in welke mate van welke categorie interventies gebruik is gemaakt. </w:t>
      </w:r>
      <w:r w:rsidR="00C163D6" w:rsidRPr="00F50784">
        <w:rPr>
          <w:rFonts w:ascii="Garamond" w:hAnsi="Garamond"/>
          <w:i/>
          <w:iCs/>
          <w:sz w:val="24"/>
          <w:szCs w:val="24"/>
          <w:u w:val="single"/>
        </w:rPr>
        <w:t xml:space="preserve">Het gaat hierbij om de globale verdeling. </w:t>
      </w:r>
      <w:r w:rsidRPr="00F50784">
        <w:rPr>
          <w:rFonts w:ascii="Garamond" w:hAnsi="Garamond"/>
          <w:i/>
          <w:iCs/>
          <w:sz w:val="24"/>
          <w:szCs w:val="24"/>
          <w:u w:val="single"/>
        </w:rPr>
        <w:t>Dit hoeft niet tot op de komma nauwkeurig.</w:t>
      </w:r>
    </w:p>
    <w:p w14:paraId="62F6440F" w14:textId="14D6D2F8" w:rsidR="007609C5" w:rsidRPr="00143960" w:rsidRDefault="007609C5" w:rsidP="00562131">
      <w:pPr>
        <w:numPr>
          <w:ilvl w:val="0"/>
          <w:numId w:val="23"/>
        </w:numPr>
        <w:spacing w:after="0" w:line="240" w:lineRule="auto"/>
        <w:rPr>
          <w:rFonts w:ascii="Garamond" w:hAnsi="Garamond"/>
          <w:i/>
          <w:iCs/>
          <w:sz w:val="24"/>
          <w:szCs w:val="24"/>
        </w:rPr>
      </w:pPr>
      <w:r w:rsidRPr="00143960">
        <w:rPr>
          <w:rFonts w:ascii="Garamond" w:hAnsi="Garamond"/>
          <w:i/>
          <w:iCs/>
          <w:sz w:val="24"/>
          <w:szCs w:val="24"/>
        </w:rPr>
        <w:t>Heeft een docent gewerkt aan meerdere categorieën interventies? Verdeel dan de kosten naar rato.</w:t>
      </w:r>
    </w:p>
    <w:p w14:paraId="106825B3" w14:textId="573CC0A1" w:rsidR="00311DF2" w:rsidRPr="00143960" w:rsidRDefault="00311DF2" w:rsidP="00562131">
      <w:pPr>
        <w:numPr>
          <w:ilvl w:val="0"/>
          <w:numId w:val="23"/>
        </w:numPr>
        <w:spacing w:after="0" w:line="240" w:lineRule="auto"/>
        <w:rPr>
          <w:rFonts w:ascii="Garamond" w:hAnsi="Garamond"/>
          <w:i/>
          <w:iCs/>
          <w:sz w:val="24"/>
          <w:szCs w:val="24"/>
        </w:rPr>
      </w:pPr>
      <w:r w:rsidRPr="00143960">
        <w:rPr>
          <w:rFonts w:ascii="Garamond" w:hAnsi="Garamond"/>
          <w:i/>
          <w:iCs/>
          <w:sz w:val="24"/>
          <w:szCs w:val="24"/>
        </w:rPr>
        <w:t xml:space="preserve">Hebt u activiteiten verricht uit de categorie faciliteiten en </w:t>
      </w:r>
      <w:r w:rsidR="00A60636" w:rsidRPr="00143960">
        <w:rPr>
          <w:rFonts w:ascii="Garamond" w:hAnsi="Garamond"/>
          <w:i/>
          <w:iCs/>
          <w:sz w:val="24"/>
          <w:szCs w:val="24"/>
        </w:rPr>
        <w:t xml:space="preserve">randvoorwaarden, anders dan ouderbetrokkenheid en digitale technologie? Dan moet u de kosten daarvan verdelen over de </w:t>
      </w:r>
      <w:r w:rsidR="00993186" w:rsidRPr="00143960">
        <w:rPr>
          <w:rFonts w:ascii="Garamond" w:hAnsi="Garamond"/>
          <w:i/>
          <w:iCs/>
          <w:sz w:val="24"/>
          <w:szCs w:val="24"/>
        </w:rPr>
        <w:t xml:space="preserve">categorieën A t/m E waarvoor u deze randvoorwaardelijke/ </w:t>
      </w:r>
      <w:r w:rsidR="008B7D7E" w:rsidRPr="00143960">
        <w:rPr>
          <w:rFonts w:ascii="Garamond" w:hAnsi="Garamond"/>
          <w:i/>
          <w:iCs/>
          <w:sz w:val="24"/>
          <w:szCs w:val="24"/>
        </w:rPr>
        <w:t>facilitaire activiteiten hebt ingezet</w:t>
      </w:r>
      <w:r w:rsidR="00DF78DB" w:rsidRPr="00143960">
        <w:rPr>
          <w:rFonts w:ascii="Garamond" w:hAnsi="Garamond"/>
          <w:i/>
          <w:iCs/>
          <w:sz w:val="24"/>
          <w:szCs w:val="24"/>
        </w:rPr>
        <w:t>.</w:t>
      </w:r>
    </w:p>
    <w:p w14:paraId="1C9DD66F" w14:textId="77777777" w:rsidR="007609C5" w:rsidRPr="00143960" w:rsidRDefault="007609C5" w:rsidP="00562131">
      <w:pPr>
        <w:numPr>
          <w:ilvl w:val="0"/>
          <w:numId w:val="23"/>
        </w:numPr>
        <w:spacing w:after="0" w:line="240" w:lineRule="auto"/>
        <w:rPr>
          <w:rFonts w:ascii="Garamond" w:hAnsi="Garamond"/>
          <w:i/>
          <w:iCs/>
          <w:sz w:val="24"/>
          <w:szCs w:val="24"/>
        </w:rPr>
      </w:pPr>
      <w:r w:rsidRPr="00143960">
        <w:rPr>
          <w:rFonts w:ascii="Garamond" w:hAnsi="Garamond"/>
          <w:i/>
          <w:iCs/>
          <w:sz w:val="24"/>
          <w:szCs w:val="24"/>
        </w:rPr>
        <w:t>U kunt ook indirecte kosten toewijzen aan en verdelen over interventies. Denk hierbij aan afschrijvingskosten voor leermiddelen, ICT en dergelijke.</w:t>
      </w:r>
    </w:p>
    <w:p w14:paraId="6E3811C6" w14:textId="0E87DDAD" w:rsidR="007609C5" w:rsidRPr="00143960" w:rsidRDefault="00B641DE" w:rsidP="00562131">
      <w:pPr>
        <w:numPr>
          <w:ilvl w:val="0"/>
          <w:numId w:val="23"/>
        </w:numPr>
        <w:spacing w:after="0" w:line="240" w:lineRule="auto"/>
        <w:rPr>
          <w:rFonts w:ascii="Garamond" w:hAnsi="Garamond"/>
          <w:i/>
          <w:iCs/>
          <w:sz w:val="24"/>
          <w:szCs w:val="24"/>
        </w:rPr>
      </w:pPr>
      <w:r w:rsidRPr="00143960">
        <w:rPr>
          <w:rFonts w:ascii="Garamond" w:hAnsi="Garamond"/>
          <w:i/>
          <w:iCs/>
          <w:sz w:val="24"/>
          <w:szCs w:val="24"/>
        </w:rPr>
        <w:t xml:space="preserve">Voor de hoogte van de afschrijving gelden binnen het NP Onderwijs vaste regels. </w:t>
      </w:r>
      <w:r w:rsidR="007609C5" w:rsidRPr="00143960">
        <w:rPr>
          <w:rFonts w:ascii="Garamond" w:hAnsi="Garamond"/>
          <w:i/>
          <w:iCs/>
          <w:sz w:val="24"/>
          <w:szCs w:val="24"/>
        </w:rPr>
        <w:t xml:space="preserve">De afschrijvingsduur kan langer zijn dan de looptijd van het programma, maar u kunt alleen de afschrijvingskosten voor de looptijd ten laste brengen van het programma en in XBRL verantwoorden. </w:t>
      </w:r>
    </w:p>
    <w:p w14:paraId="7AEFCB1A" w14:textId="119F8318" w:rsidR="00F622C2" w:rsidRPr="00143960" w:rsidRDefault="00F622C2" w:rsidP="00562131">
      <w:pPr>
        <w:spacing w:after="0" w:line="240" w:lineRule="auto"/>
        <w:rPr>
          <w:rFonts w:ascii="Garamond" w:hAnsi="Garamond"/>
          <w:b/>
          <w:bCs/>
          <w:i/>
          <w:iCs/>
          <w:sz w:val="24"/>
          <w:szCs w:val="24"/>
        </w:rPr>
      </w:pPr>
    </w:p>
    <w:p w14:paraId="2F74DCE7" w14:textId="77777777" w:rsidR="008B7D7E" w:rsidRPr="00143960" w:rsidRDefault="008B7D7E" w:rsidP="00562131">
      <w:pPr>
        <w:spacing w:after="0" w:line="240" w:lineRule="auto"/>
        <w:rPr>
          <w:rFonts w:ascii="Garamond" w:hAnsi="Garamond"/>
          <w:b/>
          <w:bCs/>
          <w:sz w:val="24"/>
          <w:szCs w:val="24"/>
        </w:rPr>
      </w:pPr>
    </w:p>
    <w:p w14:paraId="702C9299" w14:textId="2056326E" w:rsidR="0079078E" w:rsidRPr="00143960" w:rsidRDefault="0079078E" w:rsidP="00562131">
      <w:pPr>
        <w:spacing w:after="0" w:line="240" w:lineRule="auto"/>
        <w:rPr>
          <w:rFonts w:ascii="Garamond" w:hAnsi="Garamond"/>
          <w:b/>
          <w:bCs/>
          <w:sz w:val="24"/>
          <w:szCs w:val="24"/>
        </w:rPr>
      </w:pPr>
      <w:r w:rsidRPr="00143960">
        <w:rPr>
          <w:rFonts w:ascii="Garamond" w:hAnsi="Garamond"/>
          <w:b/>
          <w:bCs/>
          <w:sz w:val="24"/>
          <w:szCs w:val="24"/>
        </w:rPr>
        <w:t xml:space="preserve">2. </w:t>
      </w:r>
      <w:r w:rsidR="00D304B6" w:rsidRPr="00143960">
        <w:rPr>
          <w:rFonts w:ascii="Garamond" w:hAnsi="Garamond"/>
          <w:b/>
          <w:bCs/>
          <w:sz w:val="24"/>
          <w:szCs w:val="24"/>
        </w:rPr>
        <w:t>B</w:t>
      </w:r>
      <w:r w:rsidRPr="00143960">
        <w:rPr>
          <w:rFonts w:ascii="Garamond" w:hAnsi="Garamond"/>
          <w:b/>
          <w:bCs/>
          <w:sz w:val="24"/>
          <w:szCs w:val="24"/>
        </w:rPr>
        <w:t>estemmingsreserve NPO</w:t>
      </w:r>
    </w:p>
    <w:p w14:paraId="655C615F" w14:textId="77777777" w:rsidR="00F50784" w:rsidRDefault="0079078E" w:rsidP="00562131">
      <w:pPr>
        <w:spacing w:after="0" w:line="240" w:lineRule="auto"/>
        <w:rPr>
          <w:rFonts w:ascii="Garamond" w:hAnsi="Garamond"/>
          <w:sz w:val="24"/>
          <w:szCs w:val="24"/>
        </w:rPr>
      </w:pPr>
      <w:r w:rsidRPr="00143960">
        <w:rPr>
          <w:rFonts w:ascii="Garamond" w:hAnsi="Garamond"/>
          <w:sz w:val="24"/>
          <w:szCs w:val="24"/>
        </w:rPr>
        <w:t xml:space="preserve">Doordat de middelen vanuit de Regeling NPO zijn aangemerkt als </w:t>
      </w:r>
      <w:r w:rsidR="001F00B5" w:rsidRPr="00143960">
        <w:rPr>
          <w:rFonts w:ascii="Garamond" w:hAnsi="Garamond"/>
          <w:sz w:val="24"/>
          <w:szCs w:val="24"/>
        </w:rPr>
        <w:t>reguliere lumpsum</w:t>
      </w:r>
      <w:r w:rsidR="00CA3C7A" w:rsidRPr="00143960">
        <w:rPr>
          <w:rFonts w:ascii="Garamond" w:hAnsi="Garamond"/>
          <w:sz w:val="24"/>
          <w:szCs w:val="24"/>
        </w:rPr>
        <w:t xml:space="preserve"> (normatieve Rijksbijdrage)</w:t>
      </w:r>
      <w:r w:rsidRPr="00143960">
        <w:rPr>
          <w:rFonts w:ascii="Garamond" w:hAnsi="Garamond"/>
          <w:sz w:val="24"/>
          <w:szCs w:val="24"/>
        </w:rPr>
        <w:t>, worden de baten verantwoord in het boekjaar waarop de toekenning betrekking heeft</w:t>
      </w:r>
      <w:r w:rsidR="006327D6">
        <w:rPr>
          <w:rFonts w:ascii="Garamond" w:hAnsi="Garamond"/>
          <w:sz w:val="24"/>
          <w:szCs w:val="24"/>
        </w:rPr>
        <w:t xml:space="preserve"> (zie kader op pagina 1)</w:t>
      </w:r>
      <w:r w:rsidRPr="00143960">
        <w:rPr>
          <w:rFonts w:ascii="Garamond" w:hAnsi="Garamond"/>
          <w:sz w:val="24"/>
          <w:szCs w:val="24"/>
        </w:rPr>
        <w:t xml:space="preserve">. </w:t>
      </w:r>
    </w:p>
    <w:p w14:paraId="342ED75A" w14:textId="539A6688" w:rsidR="0079078E" w:rsidRPr="00143960" w:rsidRDefault="0079078E" w:rsidP="00562131">
      <w:pPr>
        <w:spacing w:after="0" w:line="240" w:lineRule="auto"/>
        <w:rPr>
          <w:rFonts w:ascii="Garamond" w:hAnsi="Garamond"/>
          <w:sz w:val="24"/>
          <w:szCs w:val="24"/>
        </w:rPr>
      </w:pPr>
      <w:r w:rsidRPr="00143960">
        <w:rPr>
          <w:rFonts w:ascii="Garamond" w:hAnsi="Garamond"/>
          <w:sz w:val="24"/>
          <w:szCs w:val="24"/>
        </w:rPr>
        <w:t xml:space="preserve">De lasten </w:t>
      </w:r>
      <w:r w:rsidR="001F00B5" w:rsidRPr="00143960">
        <w:rPr>
          <w:rFonts w:ascii="Garamond" w:hAnsi="Garamond"/>
          <w:sz w:val="24"/>
          <w:szCs w:val="24"/>
        </w:rPr>
        <w:t>van</w:t>
      </w:r>
      <w:r w:rsidRPr="00143960">
        <w:rPr>
          <w:rFonts w:ascii="Garamond" w:hAnsi="Garamond"/>
          <w:sz w:val="24"/>
          <w:szCs w:val="24"/>
        </w:rPr>
        <w:t xml:space="preserve"> het NPO worden ook verantwoord in het verslagjaar waarop deze lasten betrekking hebben. Eventueel niet bestede NPO</w:t>
      </w:r>
      <w:r w:rsidR="001F00B5" w:rsidRPr="00143960">
        <w:rPr>
          <w:rFonts w:ascii="Garamond" w:hAnsi="Garamond"/>
          <w:sz w:val="24"/>
          <w:szCs w:val="24"/>
        </w:rPr>
        <w:t>-</w:t>
      </w:r>
      <w:r w:rsidRPr="00143960">
        <w:rPr>
          <w:rFonts w:ascii="Garamond" w:hAnsi="Garamond"/>
          <w:sz w:val="24"/>
          <w:szCs w:val="24"/>
        </w:rPr>
        <w:t xml:space="preserve">middelen in het verslagjaar </w:t>
      </w:r>
      <w:r w:rsidR="004858AA" w:rsidRPr="00143960">
        <w:rPr>
          <w:rFonts w:ascii="Garamond" w:hAnsi="Garamond"/>
          <w:sz w:val="24"/>
          <w:szCs w:val="24"/>
        </w:rPr>
        <w:t xml:space="preserve">leiden </w:t>
      </w:r>
      <w:r w:rsidRPr="00143960">
        <w:rPr>
          <w:rFonts w:ascii="Garamond" w:hAnsi="Garamond"/>
          <w:sz w:val="24"/>
          <w:szCs w:val="24"/>
        </w:rPr>
        <w:t xml:space="preserve">tot een positiever exploitatieresultaat. </w:t>
      </w:r>
      <w:r w:rsidR="001F00B5" w:rsidRPr="00143960">
        <w:rPr>
          <w:rFonts w:ascii="Garamond" w:hAnsi="Garamond"/>
          <w:sz w:val="24"/>
          <w:szCs w:val="24"/>
        </w:rPr>
        <w:t xml:space="preserve">Zijn </w:t>
      </w:r>
      <w:r w:rsidRPr="00143960">
        <w:rPr>
          <w:rFonts w:ascii="Garamond" w:hAnsi="Garamond"/>
          <w:sz w:val="24"/>
          <w:szCs w:val="24"/>
        </w:rPr>
        <w:t xml:space="preserve">NPO-uitgaven </w:t>
      </w:r>
      <w:r w:rsidR="001F00B5" w:rsidRPr="00143960">
        <w:rPr>
          <w:rFonts w:ascii="Garamond" w:hAnsi="Garamond"/>
          <w:sz w:val="24"/>
          <w:szCs w:val="24"/>
        </w:rPr>
        <w:t xml:space="preserve">hoger </w:t>
      </w:r>
      <w:r w:rsidRPr="00143960">
        <w:rPr>
          <w:rFonts w:ascii="Garamond" w:hAnsi="Garamond"/>
          <w:sz w:val="24"/>
          <w:szCs w:val="24"/>
        </w:rPr>
        <w:t xml:space="preserve">dan </w:t>
      </w:r>
      <w:r w:rsidR="001F00B5" w:rsidRPr="00143960">
        <w:rPr>
          <w:rFonts w:ascii="Garamond" w:hAnsi="Garamond"/>
          <w:sz w:val="24"/>
          <w:szCs w:val="24"/>
        </w:rPr>
        <w:t xml:space="preserve">de </w:t>
      </w:r>
      <w:r w:rsidRPr="00143960">
        <w:rPr>
          <w:rFonts w:ascii="Garamond" w:hAnsi="Garamond"/>
          <w:sz w:val="24"/>
          <w:szCs w:val="24"/>
        </w:rPr>
        <w:t>ontvangen middelen in het verslagjaar</w:t>
      </w:r>
      <w:r w:rsidR="001F00B5" w:rsidRPr="00143960">
        <w:rPr>
          <w:rFonts w:ascii="Garamond" w:hAnsi="Garamond"/>
          <w:sz w:val="24"/>
          <w:szCs w:val="24"/>
        </w:rPr>
        <w:t>, dan leidt dat</w:t>
      </w:r>
      <w:r w:rsidRPr="00143960">
        <w:rPr>
          <w:rFonts w:ascii="Garamond" w:hAnsi="Garamond"/>
          <w:sz w:val="24"/>
          <w:szCs w:val="24"/>
        </w:rPr>
        <w:t xml:space="preserve"> tot een negatiever exploitatieresultaat. </w:t>
      </w:r>
    </w:p>
    <w:p w14:paraId="04086E3E" w14:textId="77777777" w:rsidR="0079078E" w:rsidRPr="00143960" w:rsidRDefault="0079078E" w:rsidP="00562131">
      <w:pPr>
        <w:spacing w:after="0" w:line="240" w:lineRule="auto"/>
        <w:rPr>
          <w:rFonts w:ascii="Garamond" w:hAnsi="Garamond"/>
          <w:i/>
          <w:iCs/>
          <w:sz w:val="24"/>
          <w:szCs w:val="24"/>
        </w:rPr>
      </w:pPr>
    </w:p>
    <w:p w14:paraId="5279EC22" w14:textId="09BD3427" w:rsidR="0079078E" w:rsidRPr="00143960" w:rsidRDefault="0079078E" w:rsidP="00562131">
      <w:pPr>
        <w:spacing w:after="0" w:line="240" w:lineRule="auto"/>
        <w:rPr>
          <w:rFonts w:ascii="Garamond" w:hAnsi="Garamond"/>
          <w:sz w:val="24"/>
          <w:szCs w:val="24"/>
        </w:rPr>
      </w:pPr>
      <w:r w:rsidRPr="00143960">
        <w:rPr>
          <w:rFonts w:ascii="Garamond" w:hAnsi="Garamond"/>
          <w:sz w:val="24"/>
          <w:szCs w:val="24"/>
        </w:rPr>
        <w:t xml:space="preserve">Zoals aangegeven is er geen sprake van een specifieke controle op de inzet van de NPO-middelen. Er is dus </w:t>
      </w:r>
      <w:r w:rsidR="00F01AF4" w:rsidRPr="00143960">
        <w:rPr>
          <w:rFonts w:ascii="Garamond" w:hAnsi="Garamond"/>
          <w:sz w:val="24"/>
          <w:szCs w:val="24"/>
        </w:rPr>
        <w:t xml:space="preserve">ook </w:t>
      </w:r>
      <w:r w:rsidRPr="00143960">
        <w:rPr>
          <w:rFonts w:ascii="Garamond" w:hAnsi="Garamond"/>
          <w:sz w:val="24"/>
          <w:szCs w:val="24"/>
        </w:rPr>
        <w:t>geen sprake van een verantwoording in model G1 of G2</w:t>
      </w:r>
      <w:r w:rsidR="00561727" w:rsidRPr="00143960">
        <w:rPr>
          <w:rStyle w:val="Voetnootmarkering"/>
          <w:rFonts w:ascii="Garamond" w:hAnsi="Garamond"/>
          <w:sz w:val="24"/>
          <w:szCs w:val="24"/>
        </w:rPr>
        <w:footnoteReference w:id="2"/>
      </w:r>
      <w:r w:rsidRPr="00143960">
        <w:rPr>
          <w:rFonts w:ascii="Garamond" w:hAnsi="Garamond"/>
          <w:sz w:val="24"/>
          <w:szCs w:val="24"/>
        </w:rPr>
        <w:t xml:space="preserve"> en er wordt op balansdatum op basis van de regelgeving geen balanspost opgenomen voor te vorderen of terug te betalen NPO</w:t>
      </w:r>
      <w:r w:rsidR="00F01AF4" w:rsidRPr="00143960">
        <w:rPr>
          <w:rFonts w:ascii="Garamond" w:hAnsi="Garamond"/>
          <w:sz w:val="24"/>
          <w:szCs w:val="24"/>
        </w:rPr>
        <w:t>-</w:t>
      </w:r>
      <w:r w:rsidRPr="00143960">
        <w:rPr>
          <w:rFonts w:ascii="Garamond" w:hAnsi="Garamond"/>
          <w:sz w:val="24"/>
          <w:szCs w:val="24"/>
        </w:rPr>
        <w:t xml:space="preserve">middelen. Wel adviseert de </w:t>
      </w:r>
      <w:r w:rsidR="00561727" w:rsidRPr="00143960">
        <w:rPr>
          <w:rFonts w:ascii="Garamond" w:hAnsi="Garamond"/>
          <w:sz w:val="24"/>
          <w:szCs w:val="24"/>
        </w:rPr>
        <w:t>VO-raad</w:t>
      </w:r>
      <w:r w:rsidR="00D44A32" w:rsidRPr="00143960">
        <w:rPr>
          <w:rFonts w:ascii="Garamond" w:hAnsi="Garamond"/>
          <w:sz w:val="24"/>
          <w:szCs w:val="24"/>
        </w:rPr>
        <w:t xml:space="preserve"> </w:t>
      </w:r>
      <w:r w:rsidR="00F42036" w:rsidRPr="00143960">
        <w:rPr>
          <w:rFonts w:ascii="Garamond" w:hAnsi="Garamond"/>
          <w:sz w:val="24"/>
          <w:szCs w:val="24"/>
        </w:rPr>
        <w:t xml:space="preserve">besturen </w:t>
      </w:r>
      <w:r w:rsidRPr="00143960">
        <w:rPr>
          <w:rFonts w:ascii="Garamond" w:hAnsi="Garamond"/>
          <w:sz w:val="24"/>
          <w:szCs w:val="24"/>
        </w:rPr>
        <w:t xml:space="preserve">om voor de op balansdatum nog niet bestede NPO-middelen een bestemmingsreserve te vormen. Dit </w:t>
      </w:r>
      <w:r w:rsidR="00F01AF4" w:rsidRPr="00143960">
        <w:rPr>
          <w:rFonts w:ascii="Garamond" w:hAnsi="Garamond"/>
          <w:sz w:val="24"/>
          <w:szCs w:val="24"/>
        </w:rPr>
        <w:t xml:space="preserve">om </w:t>
      </w:r>
      <w:r w:rsidRPr="00143960">
        <w:rPr>
          <w:rFonts w:ascii="Garamond" w:hAnsi="Garamond"/>
          <w:sz w:val="24"/>
          <w:szCs w:val="24"/>
        </w:rPr>
        <w:t>het gesprek over nog niet ingezette NPO</w:t>
      </w:r>
      <w:r w:rsidR="00F01AF4" w:rsidRPr="00143960">
        <w:rPr>
          <w:rFonts w:ascii="Garamond" w:hAnsi="Garamond"/>
          <w:sz w:val="24"/>
          <w:szCs w:val="24"/>
        </w:rPr>
        <w:t>-</w:t>
      </w:r>
      <w:r w:rsidRPr="00143960">
        <w:rPr>
          <w:rFonts w:ascii="Garamond" w:hAnsi="Garamond"/>
          <w:sz w:val="24"/>
          <w:szCs w:val="24"/>
        </w:rPr>
        <w:t>bekostiging binnen het schoolbestuur</w:t>
      </w:r>
      <w:r w:rsidR="00F01AF4" w:rsidRPr="00143960">
        <w:rPr>
          <w:rFonts w:ascii="Garamond" w:hAnsi="Garamond"/>
          <w:sz w:val="24"/>
          <w:szCs w:val="24"/>
        </w:rPr>
        <w:t xml:space="preserve"> te kunnen voeren, m</w:t>
      </w:r>
      <w:r w:rsidRPr="00143960">
        <w:rPr>
          <w:rFonts w:ascii="Garamond" w:hAnsi="Garamond"/>
          <w:sz w:val="24"/>
          <w:szCs w:val="24"/>
        </w:rPr>
        <w:t>aar ook om op sectoraal niveau</w:t>
      </w:r>
      <w:r w:rsidR="00E46F22" w:rsidRPr="00143960">
        <w:rPr>
          <w:rFonts w:ascii="Garamond" w:hAnsi="Garamond"/>
          <w:sz w:val="24"/>
          <w:szCs w:val="24"/>
        </w:rPr>
        <w:t xml:space="preserve"> een beeld te krijgen </w:t>
      </w:r>
      <w:r w:rsidR="000D09C3" w:rsidRPr="00143960">
        <w:rPr>
          <w:rFonts w:ascii="Garamond" w:hAnsi="Garamond"/>
          <w:sz w:val="24"/>
          <w:szCs w:val="24"/>
        </w:rPr>
        <w:t>van</w:t>
      </w:r>
      <w:r w:rsidRPr="00143960">
        <w:rPr>
          <w:rFonts w:ascii="Garamond" w:hAnsi="Garamond"/>
          <w:sz w:val="24"/>
          <w:szCs w:val="24"/>
        </w:rPr>
        <w:t xml:space="preserve"> de</w:t>
      </w:r>
      <w:r w:rsidR="00DE4A92" w:rsidRPr="00143960">
        <w:rPr>
          <w:rFonts w:ascii="Garamond" w:hAnsi="Garamond"/>
          <w:sz w:val="24"/>
          <w:szCs w:val="24"/>
        </w:rPr>
        <w:t xml:space="preserve"> uitputting van de</w:t>
      </w:r>
      <w:r w:rsidRPr="00143960">
        <w:rPr>
          <w:rFonts w:ascii="Garamond" w:hAnsi="Garamond"/>
          <w:sz w:val="24"/>
          <w:szCs w:val="24"/>
        </w:rPr>
        <w:t xml:space="preserve"> NPO</w:t>
      </w:r>
      <w:r w:rsidR="00F01AF4" w:rsidRPr="00143960">
        <w:rPr>
          <w:rFonts w:ascii="Garamond" w:hAnsi="Garamond"/>
          <w:sz w:val="24"/>
          <w:szCs w:val="24"/>
        </w:rPr>
        <w:t>-</w:t>
      </w:r>
      <w:r w:rsidRPr="00143960">
        <w:rPr>
          <w:rFonts w:ascii="Garamond" w:hAnsi="Garamond"/>
          <w:sz w:val="24"/>
          <w:szCs w:val="24"/>
        </w:rPr>
        <w:t>middelen, bijvoorbeeld om het effect van de NPO</w:t>
      </w:r>
      <w:r w:rsidR="00F01AF4" w:rsidRPr="00143960">
        <w:rPr>
          <w:rFonts w:ascii="Garamond" w:hAnsi="Garamond"/>
          <w:sz w:val="24"/>
          <w:szCs w:val="24"/>
        </w:rPr>
        <w:t>-</w:t>
      </w:r>
      <w:r w:rsidRPr="00143960">
        <w:rPr>
          <w:rFonts w:ascii="Garamond" w:hAnsi="Garamond"/>
          <w:sz w:val="24"/>
          <w:szCs w:val="24"/>
        </w:rPr>
        <w:t xml:space="preserve">bekostiging op de vermogenspositie van schoolbesturen goed te kunnen </w:t>
      </w:r>
      <w:r w:rsidR="00F01AF4" w:rsidRPr="00143960">
        <w:rPr>
          <w:rFonts w:ascii="Garamond" w:hAnsi="Garamond"/>
          <w:sz w:val="24"/>
          <w:szCs w:val="24"/>
        </w:rPr>
        <w:t>in</w:t>
      </w:r>
      <w:r w:rsidRPr="00143960">
        <w:rPr>
          <w:rFonts w:ascii="Garamond" w:hAnsi="Garamond"/>
          <w:sz w:val="24"/>
          <w:szCs w:val="24"/>
        </w:rPr>
        <w:t xml:space="preserve">schatten. </w:t>
      </w:r>
      <w:r w:rsidR="0017629C">
        <w:rPr>
          <w:rFonts w:ascii="Garamond" w:hAnsi="Garamond"/>
          <w:sz w:val="24"/>
          <w:szCs w:val="24"/>
        </w:rPr>
        <w:t>Het verloop (besteding) van de NPO middelen die onderdeel vormen van de reserve zou weer zichtbaar moeten kunnen zijn in de (</w:t>
      </w:r>
      <w:proofErr w:type="spellStart"/>
      <w:r w:rsidR="0017629C">
        <w:rPr>
          <w:rFonts w:ascii="Garamond" w:hAnsi="Garamond"/>
          <w:sz w:val="24"/>
          <w:szCs w:val="24"/>
        </w:rPr>
        <w:t>meerjaren</w:t>
      </w:r>
      <w:proofErr w:type="spellEnd"/>
      <w:r w:rsidR="0017629C">
        <w:rPr>
          <w:rFonts w:ascii="Garamond" w:hAnsi="Garamond"/>
          <w:sz w:val="24"/>
          <w:szCs w:val="24"/>
        </w:rPr>
        <w:t>)begroting.</w:t>
      </w:r>
    </w:p>
    <w:p w14:paraId="6C3F8843" w14:textId="11C7CCF9" w:rsidR="00BD1482" w:rsidRPr="00143960" w:rsidRDefault="00BD1482" w:rsidP="00562131">
      <w:pPr>
        <w:spacing w:after="0" w:line="240" w:lineRule="auto"/>
        <w:rPr>
          <w:rFonts w:ascii="Garamond" w:hAnsi="Garamond"/>
          <w:sz w:val="24"/>
          <w:szCs w:val="24"/>
        </w:rPr>
      </w:pPr>
    </w:p>
    <w:p w14:paraId="390F1F09" w14:textId="46285389" w:rsidR="001A3AB3" w:rsidRPr="00143960" w:rsidRDefault="003A6433" w:rsidP="00562131">
      <w:pPr>
        <w:spacing w:after="0" w:line="240" w:lineRule="auto"/>
        <w:rPr>
          <w:rFonts w:ascii="Garamond" w:hAnsi="Garamond"/>
          <w:sz w:val="24"/>
          <w:szCs w:val="24"/>
        </w:rPr>
      </w:pPr>
      <w:r w:rsidRPr="00143960">
        <w:rPr>
          <w:rFonts w:ascii="Garamond" w:hAnsi="Garamond"/>
          <w:sz w:val="24"/>
          <w:szCs w:val="24"/>
        </w:rPr>
        <w:t xml:space="preserve">De </w:t>
      </w:r>
      <w:r w:rsidR="00561727" w:rsidRPr="00143960">
        <w:rPr>
          <w:rFonts w:ascii="Garamond" w:hAnsi="Garamond"/>
          <w:sz w:val="24"/>
          <w:szCs w:val="24"/>
        </w:rPr>
        <w:t>VO-raad</w:t>
      </w:r>
      <w:r w:rsidRPr="00143960">
        <w:rPr>
          <w:rFonts w:ascii="Garamond" w:hAnsi="Garamond"/>
          <w:sz w:val="24"/>
          <w:szCs w:val="24"/>
        </w:rPr>
        <w:t xml:space="preserve"> adviseert </w:t>
      </w:r>
      <w:r w:rsidR="00F42036" w:rsidRPr="00143960">
        <w:rPr>
          <w:rFonts w:ascii="Garamond" w:hAnsi="Garamond"/>
          <w:sz w:val="24"/>
          <w:szCs w:val="24"/>
        </w:rPr>
        <w:t xml:space="preserve">besturen </w:t>
      </w:r>
      <w:r w:rsidR="00561727" w:rsidRPr="00143960">
        <w:rPr>
          <w:rFonts w:ascii="Garamond" w:hAnsi="Garamond"/>
          <w:sz w:val="24"/>
          <w:szCs w:val="24"/>
        </w:rPr>
        <w:t xml:space="preserve">ook </w:t>
      </w:r>
      <w:r w:rsidRPr="00143960">
        <w:rPr>
          <w:rFonts w:ascii="Garamond" w:hAnsi="Garamond"/>
          <w:sz w:val="24"/>
          <w:szCs w:val="24"/>
        </w:rPr>
        <w:t>om niet bestede NPO-middelen (zichtbaar in een bestemminsgreserve) in te zetten conform de doelstelling van het NPO</w:t>
      </w:r>
      <w:r w:rsidR="00C028DD" w:rsidRPr="00143960">
        <w:rPr>
          <w:rFonts w:ascii="Garamond" w:hAnsi="Garamond"/>
          <w:sz w:val="24"/>
          <w:szCs w:val="24"/>
        </w:rPr>
        <w:t>,</w:t>
      </w:r>
      <w:r w:rsidR="002A00E5" w:rsidRPr="00143960">
        <w:rPr>
          <w:rFonts w:ascii="Garamond" w:hAnsi="Garamond"/>
          <w:sz w:val="24"/>
          <w:szCs w:val="24"/>
        </w:rPr>
        <w:t xml:space="preserve"> </w:t>
      </w:r>
      <w:r w:rsidR="00DB4D98" w:rsidRPr="00143960">
        <w:rPr>
          <w:rFonts w:ascii="Garamond" w:hAnsi="Garamond"/>
          <w:sz w:val="24"/>
          <w:szCs w:val="24"/>
        </w:rPr>
        <w:t xml:space="preserve">in afstemming met </w:t>
      </w:r>
      <w:r w:rsidR="008630D2" w:rsidRPr="00143960">
        <w:rPr>
          <w:rFonts w:ascii="Garamond" w:hAnsi="Garamond"/>
          <w:sz w:val="24"/>
          <w:szCs w:val="24"/>
        </w:rPr>
        <w:t>medewerkers en medezeggenschap</w:t>
      </w:r>
      <w:r w:rsidR="00CF78BA" w:rsidRPr="00143960">
        <w:rPr>
          <w:rFonts w:ascii="Garamond" w:hAnsi="Garamond"/>
          <w:sz w:val="24"/>
          <w:szCs w:val="24"/>
        </w:rPr>
        <w:t>.</w:t>
      </w:r>
      <w:r w:rsidR="0017629C">
        <w:rPr>
          <w:rFonts w:ascii="Garamond" w:hAnsi="Garamond"/>
          <w:sz w:val="24"/>
          <w:szCs w:val="24"/>
        </w:rPr>
        <w:t xml:space="preserve"> </w:t>
      </w:r>
    </w:p>
    <w:p w14:paraId="569A4D02" w14:textId="77777777" w:rsidR="003D4FD0" w:rsidRPr="00143960" w:rsidRDefault="003D4FD0" w:rsidP="00562131">
      <w:pPr>
        <w:spacing w:after="0" w:line="240" w:lineRule="auto"/>
        <w:rPr>
          <w:rFonts w:ascii="Garamond" w:hAnsi="Garamond"/>
          <w:sz w:val="24"/>
          <w:szCs w:val="24"/>
        </w:rPr>
      </w:pPr>
    </w:p>
    <w:p w14:paraId="5AAA2B2D" w14:textId="461D8862" w:rsidR="002A2A74" w:rsidRPr="00143960" w:rsidRDefault="00562131" w:rsidP="00562131">
      <w:pPr>
        <w:spacing w:after="0" w:line="240" w:lineRule="auto"/>
        <w:rPr>
          <w:rFonts w:ascii="Garamond" w:hAnsi="Garamond"/>
          <w:b/>
          <w:bCs/>
          <w:sz w:val="24"/>
          <w:szCs w:val="24"/>
        </w:rPr>
      </w:pPr>
      <w:r w:rsidRPr="00143960">
        <w:rPr>
          <w:rFonts w:ascii="Garamond" w:hAnsi="Garamond"/>
          <w:b/>
          <w:bCs/>
          <w:sz w:val="24"/>
          <w:szCs w:val="24"/>
        </w:rPr>
        <w:t>3</w:t>
      </w:r>
      <w:r w:rsidR="00A030AF" w:rsidRPr="00143960">
        <w:rPr>
          <w:rFonts w:ascii="Garamond" w:hAnsi="Garamond"/>
          <w:b/>
          <w:bCs/>
          <w:sz w:val="24"/>
          <w:szCs w:val="24"/>
        </w:rPr>
        <w:t xml:space="preserve">. </w:t>
      </w:r>
      <w:r w:rsidR="002A2A74" w:rsidRPr="00143960">
        <w:rPr>
          <w:rFonts w:ascii="Garamond" w:hAnsi="Garamond"/>
          <w:b/>
          <w:bCs/>
          <w:sz w:val="24"/>
          <w:szCs w:val="24"/>
        </w:rPr>
        <w:t>Aandachtspunten voor de inrichting van de administratie rondom NPO</w:t>
      </w:r>
    </w:p>
    <w:p w14:paraId="37845C41" w14:textId="223A73AB" w:rsidR="00F01AF4" w:rsidRPr="00143960" w:rsidRDefault="00A80D0F" w:rsidP="00842E2B">
      <w:pPr>
        <w:pStyle w:val="Lijstalinea"/>
        <w:numPr>
          <w:ilvl w:val="0"/>
          <w:numId w:val="24"/>
        </w:numPr>
        <w:spacing w:line="240" w:lineRule="auto"/>
        <w:rPr>
          <w:rFonts w:ascii="Garamond" w:hAnsi="Garamond"/>
          <w:sz w:val="24"/>
        </w:rPr>
      </w:pPr>
      <w:r w:rsidRPr="00143960">
        <w:rPr>
          <w:rFonts w:ascii="Garamond" w:hAnsi="Garamond"/>
          <w:bCs/>
          <w:sz w:val="24"/>
        </w:rPr>
        <w:t xml:space="preserve">Voor </w:t>
      </w:r>
      <w:r w:rsidR="00F72E48" w:rsidRPr="00143960">
        <w:rPr>
          <w:rFonts w:ascii="Garamond" w:hAnsi="Garamond"/>
          <w:bCs/>
          <w:sz w:val="24"/>
        </w:rPr>
        <w:t xml:space="preserve">de verantwoording via </w:t>
      </w:r>
      <w:r w:rsidR="00F42036" w:rsidRPr="00143960">
        <w:rPr>
          <w:rFonts w:ascii="Garamond" w:hAnsi="Garamond"/>
          <w:bCs/>
          <w:sz w:val="24"/>
        </w:rPr>
        <w:t xml:space="preserve">het </w:t>
      </w:r>
      <w:r w:rsidR="00F72E48" w:rsidRPr="00143960">
        <w:rPr>
          <w:rFonts w:ascii="Garamond" w:hAnsi="Garamond"/>
          <w:bCs/>
          <w:sz w:val="24"/>
        </w:rPr>
        <w:t>bestuursverslag en XBRL</w:t>
      </w:r>
      <w:r w:rsidR="009A27F8" w:rsidRPr="00143960">
        <w:rPr>
          <w:rFonts w:ascii="Garamond" w:hAnsi="Garamond"/>
          <w:bCs/>
          <w:sz w:val="24"/>
        </w:rPr>
        <w:t xml:space="preserve"> </w:t>
      </w:r>
      <w:r w:rsidR="00F72E48" w:rsidRPr="00143960">
        <w:rPr>
          <w:rFonts w:ascii="Garamond" w:hAnsi="Garamond"/>
          <w:sz w:val="24"/>
        </w:rPr>
        <w:t xml:space="preserve">is het van belang de administratie zo in te richten dat alle kosten in het kader van het NPO apart te volgen en identificeren zijn. </w:t>
      </w:r>
      <w:r w:rsidR="0055544C" w:rsidRPr="00143960">
        <w:rPr>
          <w:rFonts w:ascii="Garamond" w:hAnsi="Garamond"/>
          <w:sz w:val="24"/>
        </w:rPr>
        <w:t xml:space="preserve">Dat moet ook </w:t>
      </w:r>
      <w:r w:rsidRPr="00143960">
        <w:rPr>
          <w:rFonts w:ascii="Garamond" w:hAnsi="Garamond"/>
          <w:sz w:val="24"/>
        </w:rPr>
        <w:t xml:space="preserve">als </w:t>
      </w:r>
      <w:r w:rsidR="00516583" w:rsidRPr="00143960">
        <w:rPr>
          <w:rFonts w:ascii="Garamond" w:hAnsi="Garamond"/>
          <w:sz w:val="24"/>
        </w:rPr>
        <w:t xml:space="preserve">het </w:t>
      </w:r>
      <w:r w:rsidRPr="00143960">
        <w:rPr>
          <w:rFonts w:ascii="Garamond" w:hAnsi="Garamond"/>
          <w:sz w:val="24"/>
        </w:rPr>
        <w:t xml:space="preserve">bestuur </w:t>
      </w:r>
      <w:r w:rsidR="00243DE3" w:rsidRPr="00143960">
        <w:rPr>
          <w:rFonts w:ascii="Garamond" w:hAnsi="Garamond"/>
          <w:sz w:val="24"/>
        </w:rPr>
        <w:t xml:space="preserve">de keuze heeft gemaakt </w:t>
      </w:r>
      <w:r w:rsidRPr="00143960">
        <w:rPr>
          <w:rFonts w:ascii="Garamond" w:hAnsi="Garamond"/>
          <w:sz w:val="24"/>
        </w:rPr>
        <w:t>om een bestemmingsreserve NPO te vormen</w:t>
      </w:r>
      <w:r w:rsidR="00243DE3" w:rsidRPr="00143960">
        <w:rPr>
          <w:rFonts w:ascii="Garamond" w:hAnsi="Garamond"/>
          <w:sz w:val="24"/>
        </w:rPr>
        <w:t>.</w:t>
      </w:r>
      <w:r w:rsidRPr="00143960">
        <w:rPr>
          <w:rFonts w:ascii="Garamond" w:hAnsi="Garamond"/>
          <w:sz w:val="24"/>
        </w:rPr>
        <w:t xml:space="preserve"> </w:t>
      </w:r>
      <w:r w:rsidR="00C61484" w:rsidRPr="00143960">
        <w:rPr>
          <w:rFonts w:ascii="Garamond" w:hAnsi="Garamond"/>
          <w:sz w:val="24"/>
        </w:rPr>
        <w:t xml:space="preserve">OCW </w:t>
      </w:r>
      <w:r w:rsidR="00F01AF4" w:rsidRPr="00143960">
        <w:rPr>
          <w:rFonts w:ascii="Garamond" w:hAnsi="Garamond"/>
          <w:sz w:val="24"/>
        </w:rPr>
        <w:t xml:space="preserve">geeft </w:t>
      </w:r>
      <w:r w:rsidR="00E9173E" w:rsidRPr="00143960">
        <w:rPr>
          <w:rFonts w:ascii="Garamond" w:hAnsi="Garamond"/>
          <w:sz w:val="24"/>
        </w:rPr>
        <w:t xml:space="preserve">weliswaar </w:t>
      </w:r>
      <w:r w:rsidR="00C61484" w:rsidRPr="00143960">
        <w:rPr>
          <w:rFonts w:ascii="Garamond" w:hAnsi="Garamond"/>
          <w:sz w:val="24"/>
        </w:rPr>
        <w:t xml:space="preserve">aan dat de verantwoording </w:t>
      </w:r>
      <w:r w:rsidR="0097574D" w:rsidRPr="00143960">
        <w:rPr>
          <w:rFonts w:ascii="Garamond" w:hAnsi="Garamond"/>
          <w:sz w:val="24"/>
        </w:rPr>
        <w:t>van de inzet van NPO</w:t>
      </w:r>
      <w:r w:rsidR="00F01AF4" w:rsidRPr="00143960">
        <w:rPr>
          <w:rFonts w:ascii="Garamond" w:hAnsi="Garamond"/>
          <w:sz w:val="24"/>
        </w:rPr>
        <w:t>-</w:t>
      </w:r>
      <w:r w:rsidR="0097574D" w:rsidRPr="00143960">
        <w:rPr>
          <w:rFonts w:ascii="Garamond" w:hAnsi="Garamond"/>
          <w:sz w:val="24"/>
        </w:rPr>
        <w:t xml:space="preserve">middelen per interventie </w:t>
      </w:r>
      <w:r w:rsidR="00CE435B" w:rsidRPr="00143960">
        <w:rPr>
          <w:rFonts w:ascii="Garamond" w:hAnsi="Garamond"/>
          <w:sz w:val="24"/>
        </w:rPr>
        <w:t xml:space="preserve">niet </w:t>
      </w:r>
      <w:r w:rsidR="00DE4A92" w:rsidRPr="00143960">
        <w:rPr>
          <w:rFonts w:ascii="Garamond" w:hAnsi="Garamond"/>
          <w:sz w:val="24"/>
        </w:rPr>
        <w:t xml:space="preserve">tot op </w:t>
      </w:r>
      <w:r w:rsidR="00CE435B" w:rsidRPr="00143960">
        <w:rPr>
          <w:rFonts w:ascii="Garamond" w:hAnsi="Garamond"/>
          <w:sz w:val="24"/>
        </w:rPr>
        <w:t xml:space="preserve">de komma nauwkeurig hoeft, </w:t>
      </w:r>
      <w:r w:rsidR="002B020C" w:rsidRPr="00143960">
        <w:rPr>
          <w:rFonts w:ascii="Garamond" w:hAnsi="Garamond"/>
          <w:sz w:val="24"/>
        </w:rPr>
        <w:t xml:space="preserve">toch </w:t>
      </w:r>
      <w:r w:rsidR="00F01AF4" w:rsidRPr="00143960">
        <w:rPr>
          <w:rFonts w:ascii="Garamond" w:hAnsi="Garamond"/>
          <w:sz w:val="24"/>
        </w:rPr>
        <w:t xml:space="preserve">is </w:t>
      </w:r>
      <w:r w:rsidR="00E9173E" w:rsidRPr="00143960">
        <w:rPr>
          <w:rFonts w:ascii="Garamond" w:hAnsi="Garamond"/>
          <w:sz w:val="24"/>
        </w:rPr>
        <w:t xml:space="preserve">het </w:t>
      </w:r>
      <w:r w:rsidR="00B040CB" w:rsidRPr="00143960">
        <w:rPr>
          <w:rFonts w:ascii="Garamond" w:hAnsi="Garamond"/>
          <w:sz w:val="24"/>
        </w:rPr>
        <w:t>nodig om deze bestedingen</w:t>
      </w:r>
      <w:r w:rsidR="00F30D29" w:rsidRPr="00143960">
        <w:rPr>
          <w:rFonts w:ascii="Garamond" w:hAnsi="Garamond"/>
          <w:sz w:val="24"/>
        </w:rPr>
        <w:t xml:space="preserve"> goed</w:t>
      </w:r>
      <w:r w:rsidR="00B040CB" w:rsidRPr="00143960">
        <w:rPr>
          <w:rFonts w:ascii="Garamond" w:hAnsi="Garamond"/>
          <w:sz w:val="24"/>
        </w:rPr>
        <w:t xml:space="preserve"> </w:t>
      </w:r>
      <w:r w:rsidR="009F093E" w:rsidRPr="00143960">
        <w:rPr>
          <w:rFonts w:ascii="Garamond" w:hAnsi="Garamond"/>
          <w:sz w:val="24"/>
        </w:rPr>
        <w:t>te volgen</w:t>
      </w:r>
      <w:r w:rsidR="00465C28" w:rsidRPr="00143960">
        <w:rPr>
          <w:rFonts w:ascii="Garamond" w:hAnsi="Garamond"/>
          <w:sz w:val="24"/>
        </w:rPr>
        <w:t xml:space="preserve">. </w:t>
      </w:r>
      <w:r w:rsidR="00F72AAD" w:rsidRPr="00143960">
        <w:rPr>
          <w:rFonts w:ascii="Garamond" w:hAnsi="Garamond"/>
          <w:sz w:val="24"/>
        </w:rPr>
        <w:t xml:space="preserve">Dit kan </w:t>
      </w:r>
      <w:r w:rsidR="00F01AF4" w:rsidRPr="00143960">
        <w:rPr>
          <w:rFonts w:ascii="Garamond" w:hAnsi="Garamond"/>
          <w:sz w:val="24"/>
        </w:rPr>
        <w:t>op verschillende manieren</w:t>
      </w:r>
      <w:r w:rsidR="00842E2B" w:rsidRPr="00143960">
        <w:rPr>
          <w:rFonts w:ascii="Garamond" w:hAnsi="Garamond"/>
          <w:sz w:val="24"/>
        </w:rPr>
        <w:t xml:space="preserve"> v</w:t>
      </w:r>
      <w:r w:rsidR="00F72E48" w:rsidRPr="00143960">
        <w:rPr>
          <w:rFonts w:ascii="Garamond" w:hAnsi="Garamond"/>
          <w:sz w:val="24"/>
        </w:rPr>
        <w:t>ia een proje</w:t>
      </w:r>
      <w:r w:rsidR="00DE4A92" w:rsidRPr="00143960">
        <w:rPr>
          <w:rFonts w:ascii="Garamond" w:hAnsi="Garamond"/>
          <w:sz w:val="24"/>
        </w:rPr>
        <w:t>ct</w:t>
      </w:r>
      <w:r w:rsidR="00F72E48" w:rsidRPr="00143960">
        <w:rPr>
          <w:rFonts w:ascii="Garamond" w:hAnsi="Garamond"/>
          <w:sz w:val="24"/>
        </w:rPr>
        <w:t xml:space="preserve">administratie NPO </w:t>
      </w:r>
      <w:r w:rsidR="00F01AF4" w:rsidRPr="00143960">
        <w:rPr>
          <w:rFonts w:ascii="Garamond" w:hAnsi="Garamond"/>
          <w:sz w:val="24"/>
        </w:rPr>
        <w:t>in de administratie</w:t>
      </w:r>
      <w:r w:rsidR="008F71DE" w:rsidRPr="00143960">
        <w:rPr>
          <w:rFonts w:ascii="Garamond" w:hAnsi="Garamond"/>
          <w:sz w:val="24"/>
        </w:rPr>
        <w:t>. Bijvoorbeeld:</w:t>
      </w:r>
    </w:p>
    <w:p w14:paraId="09666172" w14:textId="77777777" w:rsidR="00842E2B" w:rsidRPr="00143960" w:rsidRDefault="00842E2B" w:rsidP="00842E2B">
      <w:pPr>
        <w:pStyle w:val="Lijstalinea"/>
        <w:spacing w:line="240" w:lineRule="auto"/>
        <w:ind w:left="360"/>
        <w:rPr>
          <w:rFonts w:ascii="Garamond" w:hAnsi="Garamond"/>
          <w:sz w:val="24"/>
        </w:rPr>
      </w:pPr>
    </w:p>
    <w:p w14:paraId="3D906C8C" w14:textId="1B9332E3" w:rsidR="00F01AF4" w:rsidRPr="00143960" w:rsidRDefault="00F01AF4" w:rsidP="009A3F82">
      <w:pPr>
        <w:pStyle w:val="Lijstalinea"/>
        <w:numPr>
          <w:ilvl w:val="0"/>
          <w:numId w:val="33"/>
        </w:numPr>
        <w:spacing w:line="240" w:lineRule="auto"/>
        <w:rPr>
          <w:rFonts w:ascii="Garamond" w:hAnsi="Garamond"/>
          <w:sz w:val="24"/>
        </w:rPr>
      </w:pPr>
      <w:r w:rsidRPr="00143960">
        <w:rPr>
          <w:rFonts w:ascii="Garamond" w:hAnsi="Garamond"/>
          <w:sz w:val="24"/>
        </w:rPr>
        <w:lastRenderedPageBreak/>
        <w:t>D</w:t>
      </w:r>
      <w:r w:rsidR="00F72E48" w:rsidRPr="00143960">
        <w:rPr>
          <w:rFonts w:ascii="Garamond" w:hAnsi="Garamond"/>
          <w:sz w:val="24"/>
        </w:rPr>
        <w:t xml:space="preserve">oor in de administratie alles </w:t>
      </w:r>
      <w:r w:rsidR="00DE4A92" w:rsidRPr="00143960">
        <w:rPr>
          <w:rFonts w:ascii="Garamond" w:hAnsi="Garamond"/>
          <w:sz w:val="24"/>
        </w:rPr>
        <w:t xml:space="preserve">met betrekking tot </w:t>
      </w:r>
      <w:r w:rsidR="00F72E48" w:rsidRPr="00143960">
        <w:rPr>
          <w:rFonts w:ascii="Garamond" w:hAnsi="Garamond"/>
          <w:sz w:val="24"/>
        </w:rPr>
        <w:t>NPO te boeken op kostenplaatsen (per BRIN) en kostendragers die aansluiten op de zeven soorten interventies</w:t>
      </w:r>
      <w:r w:rsidR="00F45F0C" w:rsidRPr="00143960">
        <w:rPr>
          <w:rFonts w:ascii="Garamond" w:hAnsi="Garamond"/>
          <w:sz w:val="24"/>
        </w:rPr>
        <w:t xml:space="preserve"> waarover gegevens moeten worden aangeleverd via </w:t>
      </w:r>
      <w:r w:rsidR="001C7161" w:rsidRPr="00143960">
        <w:rPr>
          <w:rFonts w:ascii="Garamond" w:hAnsi="Garamond"/>
          <w:sz w:val="24"/>
        </w:rPr>
        <w:t>XBRL</w:t>
      </w:r>
    </w:p>
    <w:p w14:paraId="739686E8" w14:textId="56D7812B" w:rsidR="00F01AF4" w:rsidRPr="00143960" w:rsidRDefault="00F01AF4" w:rsidP="00DE0443">
      <w:pPr>
        <w:pStyle w:val="Lijstalinea"/>
        <w:numPr>
          <w:ilvl w:val="0"/>
          <w:numId w:val="33"/>
        </w:numPr>
        <w:spacing w:line="240" w:lineRule="auto"/>
        <w:rPr>
          <w:rFonts w:ascii="Garamond" w:hAnsi="Garamond"/>
          <w:sz w:val="24"/>
        </w:rPr>
      </w:pPr>
      <w:r w:rsidRPr="00143960">
        <w:rPr>
          <w:rFonts w:ascii="Garamond" w:hAnsi="Garamond"/>
          <w:sz w:val="24"/>
        </w:rPr>
        <w:t xml:space="preserve">Door </w:t>
      </w:r>
      <w:r w:rsidR="00740A21" w:rsidRPr="00143960">
        <w:rPr>
          <w:rFonts w:ascii="Garamond" w:hAnsi="Garamond"/>
          <w:sz w:val="24"/>
        </w:rPr>
        <w:t xml:space="preserve">voor </w:t>
      </w:r>
      <w:r w:rsidR="00F42036" w:rsidRPr="00143960">
        <w:rPr>
          <w:rFonts w:ascii="Garamond" w:hAnsi="Garamond"/>
          <w:sz w:val="24"/>
        </w:rPr>
        <w:t xml:space="preserve">het </w:t>
      </w:r>
      <w:r w:rsidR="00740A21" w:rsidRPr="00143960">
        <w:rPr>
          <w:rFonts w:ascii="Garamond" w:hAnsi="Garamond"/>
          <w:sz w:val="24"/>
        </w:rPr>
        <w:t xml:space="preserve">NPO </w:t>
      </w:r>
      <w:r w:rsidR="007B6F90" w:rsidRPr="00143960">
        <w:rPr>
          <w:rFonts w:ascii="Garamond" w:hAnsi="Garamond"/>
          <w:sz w:val="24"/>
        </w:rPr>
        <w:t>één kosten</w:t>
      </w:r>
      <w:r w:rsidR="001418CE" w:rsidRPr="00143960">
        <w:rPr>
          <w:rFonts w:ascii="Garamond" w:hAnsi="Garamond"/>
          <w:sz w:val="24"/>
        </w:rPr>
        <w:t xml:space="preserve">drager </w:t>
      </w:r>
      <w:r w:rsidRPr="00143960">
        <w:rPr>
          <w:rFonts w:ascii="Garamond" w:hAnsi="Garamond"/>
          <w:sz w:val="24"/>
        </w:rPr>
        <w:t xml:space="preserve">te gebruiken en </w:t>
      </w:r>
      <w:r w:rsidR="001418CE" w:rsidRPr="00143960">
        <w:rPr>
          <w:rFonts w:ascii="Garamond" w:hAnsi="Garamond"/>
          <w:sz w:val="24"/>
        </w:rPr>
        <w:t xml:space="preserve">vervolgens per BRIN een </w:t>
      </w:r>
      <w:r w:rsidR="00C47036" w:rsidRPr="00143960">
        <w:rPr>
          <w:rFonts w:ascii="Garamond" w:hAnsi="Garamond"/>
          <w:sz w:val="24"/>
        </w:rPr>
        <w:t>enquête</w:t>
      </w:r>
      <w:r w:rsidR="001418CE" w:rsidRPr="00143960">
        <w:rPr>
          <w:rFonts w:ascii="Garamond" w:hAnsi="Garamond"/>
          <w:sz w:val="24"/>
        </w:rPr>
        <w:t xml:space="preserve"> uit te zetten </w:t>
      </w:r>
      <w:r w:rsidR="00C47036" w:rsidRPr="00143960">
        <w:rPr>
          <w:rFonts w:ascii="Garamond" w:hAnsi="Garamond"/>
          <w:sz w:val="24"/>
        </w:rPr>
        <w:t xml:space="preserve">om </w:t>
      </w:r>
      <w:r w:rsidR="00D65369" w:rsidRPr="00143960">
        <w:rPr>
          <w:rFonts w:ascii="Garamond" w:hAnsi="Garamond"/>
          <w:sz w:val="24"/>
        </w:rPr>
        <w:t>in</w:t>
      </w:r>
      <w:r w:rsidR="003536D4" w:rsidRPr="00143960">
        <w:rPr>
          <w:rFonts w:ascii="Garamond" w:hAnsi="Garamond"/>
          <w:sz w:val="24"/>
        </w:rPr>
        <w:t xml:space="preserve">zichtelijk te krijgen </w:t>
      </w:r>
      <w:r w:rsidR="00D65369" w:rsidRPr="00143960">
        <w:rPr>
          <w:rFonts w:ascii="Garamond" w:hAnsi="Garamond"/>
          <w:sz w:val="24"/>
        </w:rPr>
        <w:t xml:space="preserve">aan </w:t>
      </w:r>
      <w:r w:rsidR="00DE4F16" w:rsidRPr="00143960">
        <w:rPr>
          <w:rFonts w:ascii="Garamond" w:hAnsi="Garamond"/>
          <w:sz w:val="24"/>
        </w:rPr>
        <w:t xml:space="preserve">welke interventies </w:t>
      </w:r>
      <w:r w:rsidR="00C47036" w:rsidRPr="00143960">
        <w:rPr>
          <w:rFonts w:ascii="Garamond" w:hAnsi="Garamond"/>
          <w:sz w:val="24"/>
        </w:rPr>
        <w:t>de NPO</w:t>
      </w:r>
      <w:r w:rsidRPr="00143960">
        <w:rPr>
          <w:rFonts w:ascii="Garamond" w:hAnsi="Garamond"/>
          <w:sz w:val="24"/>
        </w:rPr>
        <w:t>-</w:t>
      </w:r>
      <w:r w:rsidR="00C47036" w:rsidRPr="00143960">
        <w:rPr>
          <w:rFonts w:ascii="Garamond" w:hAnsi="Garamond"/>
          <w:sz w:val="24"/>
        </w:rPr>
        <w:t xml:space="preserve">middelen globaal </w:t>
      </w:r>
      <w:r w:rsidR="00DE4F16" w:rsidRPr="00143960">
        <w:rPr>
          <w:rFonts w:ascii="Garamond" w:hAnsi="Garamond"/>
          <w:sz w:val="24"/>
        </w:rPr>
        <w:t>z</w:t>
      </w:r>
      <w:r w:rsidR="00C47036" w:rsidRPr="00143960">
        <w:rPr>
          <w:rFonts w:ascii="Garamond" w:hAnsi="Garamond"/>
          <w:sz w:val="24"/>
        </w:rPr>
        <w:t>ijn bes</w:t>
      </w:r>
      <w:r w:rsidR="007A0FDA" w:rsidRPr="00143960">
        <w:rPr>
          <w:rFonts w:ascii="Garamond" w:hAnsi="Garamond"/>
          <w:sz w:val="24"/>
        </w:rPr>
        <w:t>teed</w:t>
      </w:r>
      <w:r w:rsidR="00DE4F16" w:rsidRPr="00143960">
        <w:rPr>
          <w:rFonts w:ascii="Garamond" w:hAnsi="Garamond"/>
          <w:sz w:val="24"/>
        </w:rPr>
        <w:t xml:space="preserve"> en</w:t>
      </w:r>
      <w:r w:rsidR="0043411B" w:rsidRPr="00143960">
        <w:rPr>
          <w:rFonts w:ascii="Garamond" w:hAnsi="Garamond"/>
          <w:sz w:val="24"/>
        </w:rPr>
        <w:t xml:space="preserve"> hoeveel van de NPO-middelen </w:t>
      </w:r>
      <w:r w:rsidR="00621DB2" w:rsidRPr="00143960">
        <w:rPr>
          <w:rFonts w:ascii="Garamond" w:hAnsi="Garamond"/>
          <w:sz w:val="24"/>
        </w:rPr>
        <w:t>globaal</w:t>
      </w:r>
      <w:r w:rsidR="0043411B" w:rsidRPr="00143960">
        <w:rPr>
          <w:rFonts w:ascii="Garamond" w:hAnsi="Garamond"/>
          <w:sz w:val="24"/>
        </w:rPr>
        <w:t xml:space="preserve"> </w:t>
      </w:r>
      <w:r w:rsidR="00621DB2" w:rsidRPr="00143960">
        <w:rPr>
          <w:rFonts w:ascii="Garamond" w:hAnsi="Garamond"/>
          <w:sz w:val="24"/>
        </w:rPr>
        <w:t>zijn uitgegeven aan de inhuur van extern personeel</w:t>
      </w:r>
      <w:r w:rsidR="00E5651E" w:rsidRPr="00143960">
        <w:rPr>
          <w:rFonts w:ascii="Garamond" w:hAnsi="Garamond"/>
          <w:sz w:val="24"/>
        </w:rPr>
        <w:t>.</w:t>
      </w:r>
      <w:r w:rsidR="007B6F90" w:rsidRPr="00143960">
        <w:rPr>
          <w:rFonts w:ascii="Garamond" w:hAnsi="Garamond"/>
          <w:sz w:val="24"/>
        </w:rPr>
        <w:t xml:space="preserve"> </w:t>
      </w:r>
    </w:p>
    <w:p w14:paraId="40D672D8" w14:textId="77777777" w:rsidR="00DE0443" w:rsidRPr="00143960" w:rsidRDefault="00DE0443" w:rsidP="00DE0443">
      <w:pPr>
        <w:spacing w:after="0" w:line="240" w:lineRule="auto"/>
        <w:ind w:left="360"/>
        <w:rPr>
          <w:rFonts w:ascii="Garamond" w:hAnsi="Garamond"/>
          <w:sz w:val="24"/>
          <w:szCs w:val="24"/>
        </w:rPr>
      </w:pPr>
    </w:p>
    <w:p w14:paraId="06E05FC4" w14:textId="69DEF4A5" w:rsidR="00F72E48" w:rsidRPr="00143960" w:rsidRDefault="00B60FD6" w:rsidP="00DE0443">
      <w:pPr>
        <w:spacing w:after="0" w:line="240" w:lineRule="auto"/>
        <w:ind w:left="360"/>
        <w:rPr>
          <w:rFonts w:ascii="Garamond" w:hAnsi="Garamond"/>
          <w:sz w:val="24"/>
          <w:szCs w:val="24"/>
        </w:rPr>
      </w:pPr>
      <w:r w:rsidRPr="00143960">
        <w:rPr>
          <w:rFonts w:ascii="Garamond" w:hAnsi="Garamond"/>
          <w:sz w:val="24"/>
          <w:szCs w:val="24"/>
        </w:rPr>
        <w:t xml:space="preserve">Mocht dat nog niet zijn gebeurd dan is het </w:t>
      </w:r>
      <w:r w:rsidR="00F50784">
        <w:rPr>
          <w:rFonts w:ascii="Garamond" w:hAnsi="Garamond"/>
          <w:sz w:val="24"/>
          <w:szCs w:val="24"/>
        </w:rPr>
        <w:t xml:space="preserve">logisch om </w:t>
      </w:r>
      <w:r w:rsidR="00F72E48" w:rsidRPr="00143960">
        <w:rPr>
          <w:rFonts w:ascii="Garamond" w:hAnsi="Garamond"/>
          <w:sz w:val="24"/>
          <w:szCs w:val="24"/>
        </w:rPr>
        <w:t>de administratie hierop aan te passen zodat bijvoorbeeld personeel</w:t>
      </w:r>
      <w:r w:rsidR="00F50784">
        <w:rPr>
          <w:rFonts w:ascii="Garamond" w:hAnsi="Garamond"/>
          <w:sz w:val="24"/>
          <w:szCs w:val="24"/>
        </w:rPr>
        <w:t>,</w:t>
      </w:r>
      <w:r w:rsidR="00F72E48" w:rsidRPr="00143960">
        <w:rPr>
          <w:rFonts w:ascii="Garamond" w:hAnsi="Garamond"/>
          <w:sz w:val="24"/>
          <w:szCs w:val="24"/>
        </w:rPr>
        <w:t xml:space="preserve"> aangenomen op de NPO</w:t>
      </w:r>
      <w:r w:rsidR="00F01AF4" w:rsidRPr="00143960">
        <w:rPr>
          <w:rFonts w:ascii="Garamond" w:hAnsi="Garamond"/>
          <w:sz w:val="24"/>
          <w:szCs w:val="24"/>
        </w:rPr>
        <w:t>-</w:t>
      </w:r>
      <w:r w:rsidR="00F72E48" w:rsidRPr="00143960">
        <w:rPr>
          <w:rFonts w:ascii="Garamond" w:hAnsi="Garamond"/>
          <w:sz w:val="24"/>
          <w:szCs w:val="24"/>
        </w:rPr>
        <w:t>middelen gelijk</w:t>
      </w:r>
      <w:r w:rsidR="00F50784">
        <w:rPr>
          <w:rFonts w:ascii="Garamond" w:hAnsi="Garamond"/>
          <w:sz w:val="24"/>
          <w:szCs w:val="24"/>
        </w:rPr>
        <w:t>,</w:t>
      </w:r>
      <w:r w:rsidR="00F72E48" w:rsidRPr="00143960">
        <w:rPr>
          <w:rFonts w:ascii="Garamond" w:hAnsi="Garamond"/>
          <w:sz w:val="24"/>
          <w:szCs w:val="24"/>
        </w:rPr>
        <w:t xml:space="preserve"> op de juiste manier </w:t>
      </w:r>
      <w:r w:rsidR="007D33F1" w:rsidRPr="00143960">
        <w:rPr>
          <w:rFonts w:ascii="Garamond" w:hAnsi="Garamond"/>
          <w:sz w:val="24"/>
          <w:szCs w:val="24"/>
        </w:rPr>
        <w:t xml:space="preserve">wordt </w:t>
      </w:r>
      <w:r w:rsidR="00F72E48" w:rsidRPr="00143960">
        <w:rPr>
          <w:rFonts w:ascii="Garamond" w:hAnsi="Garamond"/>
          <w:sz w:val="24"/>
          <w:szCs w:val="24"/>
        </w:rPr>
        <w:t xml:space="preserve">geregistreerd. </w:t>
      </w:r>
    </w:p>
    <w:p w14:paraId="68C6A809" w14:textId="77777777" w:rsidR="00F72E48" w:rsidRPr="00143960" w:rsidRDefault="00F72E48" w:rsidP="00F72E48">
      <w:pPr>
        <w:pStyle w:val="Lijstalinea"/>
        <w:spacing w:line="240" w:lineRule="auto"/>
        <w:ind w:left="360"/>
        <w:rPr>
          <w:rFonts w:ascii="Garamond" w:hAnsi="Garamond"/>
          <w:sz w:val="24"/>
        </w:rPr>
      </w:pPr>
    </w:p>
    <w:p w14:paraId="28294633" w14:textId="441781C0" w:rsidR="00F72E48" w:rsidRPr="00143960" w:rsidRDefault="00F72E48" w:rsidP="005B36B0">
      <w:pPr>
        <w:pStyle w:val="Lijstalinea"/>
        <w:numPr>
          <w:ilvl w:val="0"/>
          <w:numId w:val="24"/>
        </w:numPr>
        <w:spacing w:line="240" w:lineRule="auto"/>
        <w:rPr>
          <w:rFonts w:ascii="Garamond" w:hAnsi="Garamond"/>
          <w:sz w:val="24"/>
        </w:rPr>
      </w:pPr>
      <w:r w:rsidRPr="00143960">
        <w:rPr>
          <w:rFonts w:ascii="Garamond" w:hAnsi="Garamond"/>
          <w:sz w:val="24"/>
        </w:rPr>
        <w:t>Deze registratie van personeel aangesteld</w:t>
      </w:r>
      <w:r w:rsidR="002307F0" w:rsidRPr="00143960">
        <w:rPr>
          <w:rFonts w:ascii="Garamond" w:hAnsi="Garamond"/>
          <w:sz w:val="24"/>
        </w:rPr>
        <w:t xml:space="preserve"> </w:t>
      </w:r>
      <w:r w:rsidR="00F42036" w:rsidRPr="00143960">
        <w:rPr>
          <w:rFonts w:ascii="Garamond" w:hAnsi="Garamond"/>
          <w:sz w:val="24"/>
        </w:rPr>
        <w:t xml:space="preserve">via </w:t>
      </w:r>
      <w:r w:rsidRPr="00143960">
        <w:rPr>
          <w:rFonts w:ascii="Garamond" w:hAnsi="Garamond"/>
          <w:sz w:val="24"/>
        </w:rPr>
        <w:t>NPO</w:t>
      </w:r>
      <w:r w:rsidR="00F01AF4" w:rsidRPr="00143960">
        <w:rPr>
          <w:rFonts w:ascii="Garamond" w:hAnsi="Garamond"/>
          <w:sz w:val="24"/>
        </w:rPr>
        <w:t>-</w:t>
      </w:r>
      <w:r w:rsidRPr="00143960">
        <w:rPr>
          <w:rFonts w:ascii="Garamond" w:hAnsi="Garamond"/>
          <w:sz w:val="24"/>
        </w:rPr>
        <w:t>middelen is ook van belang voor het kunnen onderbouwen van een voorziening voor transitiekosten en een voorziening</w:t>
      </w:r>
      <w:r w:rsidR="008C36EF" w:rsidRPr="00143960">
        <w:rPr>
          <w:rFonts w:ascii="Garamond" w:hAnsi="Garamond"/>
          <w:sz w:val="24"/>
        </w:rPr>
        <w:t>/</w:t>
      </w:r>
      <w:r w:rsidR="000B554D" w:rsidRPr="00143960">
        <w:rPr>
          <w:rFonts w:ascii="Garamond" w:hAnsi="Garamond"/>
          <w:sz w:val="24"/>
        </w:rPr>
        <w:t>bestemmingsreserve</w:t>
      </w:r>
      <w:r w:rsidRPr="00143960">
        <w:rPr>
          <w:rFonts w:ascii="Garamond" w:hAnsi="Garamond"/>
          <w:sz w:val="24"/>
        </w:rPr>
        <w:t xml:space="preserve"> voor verrekening</w:t>
      </w:r>
      <w:r w:rsidR="00F01AF4" w:rsidRPr="00143960">
        <w:rPr>
          <w:rFonts w:ascii="Garamond" w:hAnsi="Garamond"/>
          <w:sz w:val="24"/>
        </w:rPr>
        <w:t xml:space="preserve"> van</w:t>
      </w:r>
      <w:r w:rsidRPr="00143960">
        <w:rPr>
          <w:rFonts w:ascii="Garamond" w:hAnsi="Garamond"/>
          <w:sz w:val="24"/>
        </w:rPr>
        <w:t xml:space="preserve"> uitkeringskosten </w:t>
      </w:r>
      <w:r w:rsidR="00972016" w:rsidRPr="00143960">
        <w:rPr>
          <w:rFonts w:ascii="Garamond" w:hAnsi="Garamond"/>
          <w:sz w:val="24"/>
        </w:rPr>
        <w:t xml:space="preserve">die </w:t>
      </w:r>
      <w:r w:rsidRPr="00143960">
        <w:rPr>
          <w:rFonts w:ascii="Garamond" w:hAnsi="Garamond"/>
          <w:sz w:val="24"/>
        </w:rPr>
        <w:t>ten laste van de NPO</w:t>
      </w:r>
      <w:r w:rsidR="00F01AF4" w:rsidRPr="00143960">
        <w:rPr>
          <w:rFonts w:ascii="Garamond" w:hAnsi="Garamond"/>
          <w:sz w:val="24"/>
        </w:rPr>
        <w:t>-</w:t>
      </w:r>
      <w:r w:rsidRPr="00143960">
        <w:rPr>
          <w:rFonts w:ascii="Garamond" w:hAnsi="Garamond"/>
          <w:sz w:val="24"/>
        </w:rPr>
        <w:t>middelen kunnen worden gebracht</w:t>
      </w:r>
      <w:r w:rsidRPr="00143960">
        <w:rPr>
          <w:rStyle w:val="Voetnootmarkering"/>
          <w:rFonts w:ascii="Garamond" w:hAnsi="Garamond"/>
          <w:sz w:val="24"/>
        </w:rPr>
        <w:footnoteReference w:id="3"/>
      </w:r>
      <w:r w:rsidRPr="00143960">
        <w:rPr>
          <w:rFonts w:ascii="Garamond" w:hAnsi="Garamond"/>
          <w:sz w:val="24"/>
        </w:rPr>
        <w:t>. Bij aanname van tijdelijk personeel waarvan al zeker is dat zij na 1 augustus 2023 niet in dienst kunnen blijven op reguliere formatieruimte</w:t>
      </w:r>
      <w:r w:rsidR="00F01AF4" w:rsidRPr="00143960">
        <w:rPr>
          <w:rFonts w:ascii="Garamond" w:hAnsi="Garamond"/>
          <w:sz w:val="24"/>
        </w:rPr>
        <w:t>,</w:t>
      </w:r>
      <w:r w:rsidRPr="00143960">
        <w:rPr>
          <w:rFonts w:ascii="Garamond" w:hAnsi="Garamond"/>
          <w:sz w:val="24"/>
        </w:rPr>
        <w:t xml:space="preserve"> is het van belang om </w:t>
      </w:r>
      <w:r w:rsidR="00F01AF4" w:rsidRPr="00143960">
        <w:rPr>
          <w:rFonts w:ascii="Garamond" w:hAnsi="Garamond"/>
          <w:sz w:val="24"/>
        </w:rPr>
        <w:t xml:space="preserve">al </w:t>
      </w:r>
      <w:r w:rsidRPr="00143960">
        <w:rPr>
          <w:rFonts w:ascii="Garamond" w:hAnsi="Garamond"/>
          <w:sz w:val="24"/>
        </w:rPr>
        <w:t xml:space="preserve">in de tijdelijke arbeidsovereenkomst de aanzegging van rechtswege op te nemen. </w:t>
      </w:r>
    </w:p>
    <w:p w14:paraId="24771153" w14:textId="77777777" w:rsidR="00F72E48" w:rsidRPr="00143960" w:rsidRDefault="00F72E48" w:rsidP="00562131">
      <w:pPr>
        <w:spacing w:after="0" w:line="240" w:lineRule="auto"/>
        <w:rPr>
          <w:rFonts w:ascii="Garamond" w:hAnsi="Garamond"/>
          <w:bCs/>
          <w:sz w:val="24"/>
          <w:szCs w:val="24"/>
        </w:rPr>
      </w:pPr>
    </w:p>
    <w:p w14:paraId="06C61DF1" w14:textId="6E2BAD32" w:rsidR="008250DB" w:rsidRPr="00143960" w:rsidRDefault="008250DB" w:rsidP="00D71331">
      <w:pPr>
        <w:pStyle w:val="Lijstalinea"/>
        <w:numPr>
          <w:ilvl w:val="0"/>
          <w:numId w:val="24"/>
        </w:numPr>
        <w:spacing w:line="240" w:lineRule="auto"/>
        <w:rPr>
          <w:rFonts w:ascii="Garamond" w:hAnsi="Garamond"/>
          <w:sz w:val="24"/>
        </w:rPr>
      </w:pPr>
      <w:r w:rsidRPr="00143960">
        <w:rPr>
          <w:rFonts w:ascii="Garamond" w:hAnsi="Garamond"/>
          <w:sz w:val="24"/>
        </w:rPr>
        <w:t xml:space="preserve">In de verantwoording </w:t>
      </w:r>
      <w:r w:rsidR="00981EE6" w:rsidRPr="00143960">
        <w:rPr>
          <w:rFonts w:ascii="Garamond" w:hAnsi="Garamond"/>
          <w:sz w:val="24"/>
        </w:rPr>
        <w:t xml:space="preserve">van </w:t>
      </w:r>
      <w:r w:rsidR="00F42036" w:rsidRPr="00143960">
        <w:rPr>
          <w:rFonts w:ascii="Garamond" w:hAnsi="Garamond"/>
          <w:sz w:val="24"/>
        </w:rPr>
        <w:t xml:space="preserve">de </w:t>
      </w:r>
      <w:r w:rsidR="00981EE6" w:rsidRPr="00143960">
        <w:rPr>
          <w:rFonts w:ascii="Garamond" w:hAnsi="Garamond"/>
          <w:sz w:val="24"/>
        </w:rPr>
        <w:t>NPO</w:t>
      </w:r>
      <w:r w:rsidR="00F01AF4" w:rsidRPr="00143960">
        <w:rPr>
          <w:rFonts w:ascii="Garamond" w:hAnsi="Garamond"/>
          <w:sz w:val="24"/>
        </w:rPr>
        <w:t>-</w:t>
      </w:r>
      <w:r w:rsidR="00981EE6" w:rsidRPr="00143960">
        <w:rPr>
          <w:rFonts w:ascii="Garamond" w:hAnsi="Garamond"/>
          <w:sz w:val="24"/>
        </w:rPr>
        <w:t>middelen</w:t>
      </w:r>
      <w:r w:rsidR="002516EE" w:rsidRPr="00143960">
        <w:rPr>
          <w:rFonts w:ascii="Garamond" w:hAnsi="Garamond"/>
          <w:sz w:val="24"/>
        </w:rPr>
        <w:t xml:space="preserve"> wordt ook gevraagd</w:t>
      </w:r>
      <w:r w:rsidR="009A27F8" w:rsidRPr="00143960">
        <w:rPr>
          <w:rFonts w:ascii="Garamond" w:hAnsi="Garamond"/>
          <w:sz w:val="24"/>
        </w:rPr>
        <w:t xml:space="preserve"> </w:t>
      </w:r>
      <w:r w:rsidRPr="00143960">
        <w:rPr>
          <w:rFonts w:ascii="Garamond" w:hAnsi="Garamond"/>
          <w:sz w:val="24"/>
        </w:rPr>
        <w:t>naar de inzet van personeel niet in loondienst</w:t>
      </w:r>
      <w:r w:rsidR="00BD4144" w:rsidRPr="00143960">
        <w:rPr>
          <w:rFonts w:ascii="Garamond" w:hAnsi="Garamond"/>
          <w:sz w:val="24"/>
        </w:rPr>
        <w:t xml:space="preserve"> in het kader van NPO</w:t>
      </w:r>
      <w:r w:rsidRPr="00143960">
        <w:rPr>
          <w:rFonts w:ascii="Garamond" w:hAnsi="Garamond"/>
          <w:sz w:val="24"/>
        </w:rPr>
        <w:t xml:space="preserve">. Vooralsnog zal slechts het percentage van de totale middelen NPO opgevraagd worden dat is ingezet </w:t>
      </w:r>
      <w:r w:rsidR="00F01AF4" w:rsidRPr="00143960">
        <w:rPr>
          <w:rFonts w:ascii="Garamond" w:hAnsi="Garamond"/>
          <w:sz w:val="24"/>
        </w:rPr>
        <w:t>voor personeel niet in loondienst</w:t>
      </w:r>
      <w:r w:rsidRPr="00143960">
        <w:rPr>
          <w:rFonts w:ascii="Garamond" w:hAnsi="Garamond"/>
          <w:sz w:val="24"/>
        </w:rPr>
        <w:t xml:space="preserve"> (PNIL). </w:t>
      </w:r>
      <w:r w:rsidR="00EC700E" w:rsidRPr="00143960">
        <w:rPr>
          <w:rFonts w:ascii="Garamond" w:hAnsi="Garamond"/>
          <w:sz w:val="24"/>
        </w:rPr>
        <w:t xml:space="preserve">De VO-raad adviseert </w:t>
      </w:r>
      <w:r w:rsidR="00F50784">
        <w:rPr>
          <w:rFonts w:ascii="Garamond" w:hAnsi="Garamond"/>
          <w:sz w:val="24"/>
        </w:rPr>
        <w:t>daarom</w:t>
      </w:r>
      <w:r w:rsidR="00EC700E" w:rsidRPr="00143960">
        <w:rPr>
          <w:rFonts w:ascii="Garamond" w:hAnsi="Garamond"/>
          <w:sz w:val="24"/>
        </w:rPr>
        <w:t xml:space="preserve"> ook het personeel niet in loondienst (PNIL) bij aanvang van de NPO-periode goed te registeren. Op nadrukkelijk verzoek van de Tweede Kamer is het niet meer voldoende om </w:t>
      </w:r>
      <w:r w:rsidR="00F50784">
        <w:rPr>
          <w:rFonts w:ascii="Garamond" w:hAnsi="Garamond"/>
          <w:sz w:val="24"/>
        </w:rPr>
        <w:t xml:space="preserve">alleen </w:t>
      </w:r>
      <w:r w:rsidR="00EC700E" w:rsidRPr="00143960">
        <w:rPr>
          <w:rFonts w:ascii="Garamond" w:hAnsi="Garamond"/>
          <w:sz w:val="24"/>
        </w:rPr>
        <w:t xml:space="preserve">een percentage van de totale middelen NPO dat is besteed aan PNIL op te geven. Vanaf nu moet het totaal worden verantwoord. </w:t>
      </w:r>
      <w:r w:rsidRPr="00143960">
        <w:rPr>
          <w:rFonts w:ascii="Garamond" w:hAnsi="Garamond"/>
          <w:sz w:val="24"/>
        </w:rPr>
        <w:t>Dit kan in veel salarisverwerkingsprogramma’s door een medewerker ‘light’ aan te maken</w:t>
      </w:r>
      <w:r w:rsidR="007F239A" w:rsidRPr="00143960">
        <w:rPr>
          <w:rFonts w:ascii="Garamond" w:hAnsi="Garamond"/>
          <w:sz w:val="24"/>
        </w:rPr>
        <w:t>.</w:t>
      </w:r>
      <w:r w:rsidRPr="00143960">
        <w:rPr>
          <w:rFonts w:ascii="Garamond" w:hAnsi="Garamond"/>
          <w:sz w:val="24"/>
        </w:rPr>
        <w:t xml:space="preserve"> Van deze medewerker worden wel de benodigde gegevens voor de PNIL aanlevering vastgelegd, maar niet de gegevens voor de Belastingdienst en het pensioenfonds. Een andere manier van vastlegging kan zijn door </w:t>
      </w:r>
      <w:r w:rsidR="007D687F" w:rsidRPr="00143960">
        <w:rPr>
          <w:rFonts w:ascii="Garamond" w:hAnsi="Garamond"/>
          <w:sz w:val="24"/>
        </w:rPr>
        <w:t xml:space="preserve">in de boeking van de </w:t>
      </w:r>
      <w:r w:rsidRPr="00143960">
        <w:rPr>
          <w:rFonts w:ascii="Garamond" w:hAnsi="Garamond"/>
          <w:sz w:val="24"/>
        </w:rPr>
        <w:t xml:space="preserve">inkoopfacturen </w:t>
      </w:r>
      <w:r w:rsidR="008F1620" w:rsidRPr="00143960">
        <w:rPr>
          <w:rFonts w:ascii="Garamond" w:hAnsi="Garamond"/>
          <w:sz w:val="24"/>
        </w:rPr>
        <w:t xml:space="preserve">van </w:t>
      </w:r>
      <w:r w:rsidRPr="00143960">
        <w:rPr>
          <w:rFonts w:ascii="Garamond" w:hAnsi="Garamond"/>
          <w:sz w:val="24"/>
        </w:rPr>
        <w:t xml:space="preserve">PNIL </w:t>
      </w:r>
      <w:r w:rsidR="00E54757" w:rsidRPr="00143960">
        <w:rPr>
          <w:rFonts w:ascii="Garamond" w:hAnsi="Garamond"/>
          <w:sz w:val="24"/>
        </w:rPr>
        <w:t xml:space="preserve">het aantal ingezette uren </w:t>
      </w:r>
      <w:r w:rsidR="00427FC7" w:rsidRPr="00143960">
        <w:rPr>
          <w:rFonts w:ascii="Garamond" w:hAnsi="Garamond"/>
          <w:sz w:val="24"/>
        </w:rPr>
        <w:t xml:space="preserve">te </w:t>
      </w:r>
      <w:r w:rsidR="008F1620" w:rsidRPr="00143960">
        <w:rPr>
          <w:rFonts w:ascii="Garamond" w:hAnsi="Garamond"/>
          <w:sz w:val="24"/>
        </w:rPr>
        <w:t>registreren</w:t>
      </w:r>
      <w:r w:rsidRPr="00143960">
        <w:rPr>
          <w:rFonts w:ascii="Garamond" w:hAnsi="Garamond"/>
          <w:sz w:val="24"/>
        </w:rPr>
        <w:t xml:space="preserve">. </w:t>
      </w:r>
    </w:p>
    <w:p w14:paraId="79775F0B" w14:textId="77777777" w:rsidR="008250DB" w:rsidRPr="00143960" w:rsidRDefault="008250DB" w:rsidP="00562131">
      <w:pPr>
        <w:spacing w:after="0" w:line="240" w:lineRule="auto"/>
        <w:rPr>
          <w:rFonts w:ascii="Garamond" w:hAnsi="Garamond"/>
          <w:sz w:val="24"/>
          <w:szCs w:val="24"/>
        </w:rPr>
      </w:pPr>
    </w:p>
    <w:p w14:paraId="2386AC45" w14:textId="0FB489BE" w:rsidR="00E95000" w:rsidRPr="00143960" w:rsidRDefault="00313AA9" w:rsidP="00FD0F37">
      <w:pPr>
        <w:pStyle w:val="Lijstalinea"/>
        <w:numPr>
          <w:ilvl w:val="0"/>
          <w:numId w:val="24"/>
        </w:numPr>
        <w:spacing w:line="240" w:lineRule="auto"/>
        <w:rPr>
          <w:rFonts w:ascii="Garamond" w:hAnsi="Garamond"/>
          <w:sz w:val="24"/>
        </w:rPr>
      </w:pPr>
      <w:r w:rsidRPr="00143960">
        <w:rPr>
          <w:rFonts w:ascii="Garamond" w:hAnsi="Garamond"/>
          <w:sz w:val="24"/>
        </w:rPr>
        <w:t>Doe je</w:t>
      </w:r>
      <w:r w:rsidR="008250DB" w:rsidRPr="00143960">
        <w:rPr>
          <w:rFonts w:ascii="Garamond" w:hAnsi="Garamond"/>
          <w:sz w:val="24"/>
        </w:rPr>
        <w:t xml:space="preserve"> investeringen in het kader van NPO, </w:t>
      </w:r>
      <w:r w:rsidRPr="00143960">
        <w:rPr>
          <w:rFonts w:ascii="Garamond" w:hAnsi="Garamond"/>
          <w:sz w:val="24"/>
        </w:rPr>
        <w:t xml:space="preserve">dan </w:t>
      </w:r>
      <w:r w:rsidR="00194CFB" w:rsidRPr="00143960">
        <w:rPr>
          <w:rFonts w:ascii="Garamond" w:hAnsi="Garamond"/>
          <w:sz w:val="24"/>
        </w:rPr>
        <w:t xml:space="preserve">geeft OCW aan dat </w:t>
      </w:r>
      <w:r w:rsidR="008250DB" w:rsidRPr="00143960">
        <w:rPr>
          <w:rFonts w:ascii="Garamond" w:hAnsi="Garamond"/>
          <w:sz w:val="24"/>
        </w:rPr>
        <w:t>alleen de afschrijvingskosten in de NPO</w:t>
      </w:r>
      <w:r w:rsidRPr="00143960">
        <w:rPr>
          <w:rFonts w:ascii="Garamond" w:hAnsi="Garamond"/>
          <w:sz w:val="24"/>
        </w:rPr>
        <w:t>-</w:t>
      </w:r>
      <w:r w:rsidR="008250DB" w:rsidRPr="00143960">
        <w:rPr>
          <w:rFonts w:ascii="Garamond" w:hAnsi="Garamond"/>
          <w:sz w:val="24"/>
        </w:rPr>
        <w:t>periode ten laste van de NPO</w:t>
      </w:r>
      <w:r w:rsidRPr="00143960">
        <w:rPr>
          <w:rFonts w:ascii="Garamond" w:hAnsi="Garamond"/>
          <w:sz w:val="24"/>
        </w:rPr>
        <w:t>-</w:t>
      </w:r>
      <w:r w:rsidR="008250DB" w:rsidRPr="00143960">
        <w:rPr>
          <w:rFonts w:ascii="Garamond" w:hAnsi="Garamond"/>
          <w:sz w:val="24"/>
        </w:rPr>
        <w:t xml:space="preserve">middelen </w:t>
      </w:r>
      <w:r w:rsidRPr="00143960">
        <w:rPr>
          <w:rFonts w:ascii="Garamond" w:hAnsi="Garamond"/>
          <w:sz w:val="24"/>
        </w:rPr>
        <w:t xml:space="preserve">kunnen </w:t>
      </w:r>
      <w:r w:rsidR="008250DB" w:rsidRPr="00143960">
        <w:rPr>
          <w:rFonts w:ascii="Garamond" w:hAnsi="Garamond"/>
          <w:sz w:val="24"/>
        </w:rPr>
        <w:t xml:space="preserve">worden gebracht. Dit betekent, dat als per 1 augustus 2021 geïnvesteerd wordt in bijvoorbeeld </w:t>
      </w:r>
      <w:proofErr w:type="spellStart"/>
      <w:r w:rsidR="000A5157" w:rsidRPr="00143960">
        <w:rPr>
          <w:rFonts w:ascii="Garamond" w:hAnsi="Garamond"/>
          <w:sz w:val="24"/>
        </w:rPr>
        <w:t>Chromebooks</w:t>
      </w:r>
      <w:proofErr w:type="spellEnd"/>
      <w:r w:rsidR="008250DB" w:rsidRPr="00143960">
        <w:rPr>
          <w:rFonts w:ascii="Garamond" w:hAnsi="Garamond"/>
          <w:sz w:val="24"/>
        </w:rPr>
        <w:t>, die normaal gesproken worden afgeschreven in 3 jaar, maar 2/3 van deze investering ten laste van de NPO</w:t>
      </w:r>
      <w:r w:rsidRPr="00143960">
        <w:rPr>
          <w:rFonts w:ascii="Garamond" w:hAnsi="Garamond"/>
          <w:sz w:val="24"/>
        </w:rPr>
        <w:t>-</w:t>
      </w:r>
      <w:r w:rsidR="008250DB" w:rsidRPr="00143960">
        <w:rPr>
          <w:rFonts w:ascii="Garamond" w:hAnsi="Garamond"/>
          <w:sz w:val="24"/>
        </w:rPr>
        <w:t>middelen gebracht kan worden (</w:t>
      </w:r>
      <w:r w:rsidRPr="00143960">
        <w:rPr>
          <w:rFonts w:ascii="Garamond" w:hAnsi="Garamond"/>
          <w:sz w:val="24"/>
        </w:rPr>
        <w:t>namelijk van</w:t>
      </w:r>
      <w:r w:rsidR="008250DB" w:rsidRPr="00143960">
        <w:rPr>
          <w:rFonts w:ascii="Garamond" w:hAnsi="Garamond"/>
          <w:sz w:val="24"/>
        </w:rPr>
        <w:t xml:space="preserve"> augustus 2021 tot en met juli 2023</w:t>
      </w:r>
      <w:r w:rsidRPr="00143960">
        <w:rPr>
          <w:rFonts w:ascii="Garamond" w:hAnsi="Garamond"/>
          <w:sz w:val="24"/>
        </w:rPr>
        <w:t>)</w:t>
      </w:r>
      <w:r w:rsidR="008250DB" w:rsidRPr="00143960">
        <w:rPr>
          <w:rFonts w:ascii="Garamond" w:hAnsi="Garamond"/>
          <w:sz w:val="24"/>
        </w:rPr>
        <w:t xml:space="preserve">. </w:t>
      </w:r>
    </w:p>
    <w:p w14:paraId="58013C93" w14:textId="77777777" w:rsidR="0005240F" w:rsidRPr="00143960" w:rsidRDefault="0005240F" w:rsidP="0005240F">
      <w:pPr>
        <w:pStyle w:val="Lijstalinea"/>
        <w:rPr>
          <w:rFonts w:ascii="Garamond" w:hAnsi="Garamond"/>
          <w:sz w:val="24"/>
        </w:rPr>
      </w:pPr>
    </w:p>
    <w:p w14:paraId="37FFC967" w14:textId="17F301D3" w:rsidR="00CE5590" w:rsidRPr="00143960" w:rsidRDefault="0087195F" w:rsidP="00D71331">
      <w:pPr>
        <w:spacing w:after="0"/>
        <w:rPr>
          <w:rFonts w:ascii="Garamond" w:hAnsi="Garamond"/>
          <w:b/>
          <w:bCs/>
          <w:sz w:val="24"/>
          <w:szCs w:val="24"/>
        </w:rPr>
      </w:pPr>
      <w:r w:rsidRPr="00143960">
        <w:rPr>
          <w:rFonts w:ascii="Garamond" w:hAnsi="Garamond"/>
          <w:b/>
          <w:bCs/>
          <w:sz w:val="24"/>
          <w:szCs w:val="24"/>
        </w:rPr>
        <w:t>4</w:t>
      </w:r>
      <w:r w:rsidR="001033C1" w:rsidRPr="00143960">
        <w:rPr>
          <w:rFonts w:ascii="Garamond" w:hAnsi="Garamond"/>
          <w:b/>
          <w:bCs/>
          <w:sz w:val="24"/>
          <w:szCs w:val="24"/>
        </w:rPr>
        <w:t xml:space="preserve">. </w:t>
      </w:r>
      <w:r w:rsidR="00CE04D0" w:rsidRPr="00143960">
        <w:rPr>
          <w:rFonts w:ascii="Garamond" w:hAnsi="Garamond"/>
          <w:b/>
          <w:bCs/>
          <w:sz w:val="24"/>
          <w:szCs w:val="24"/>
        </w:rPr>
        <w:t xml:space="preserve">De verwerking in </w:t>
      </w:r>
      <w:r w:rsidR="00A211A9" w:rsidRPr="00143960">
        <w:rPr>
          <w:rFonts w:ascii="Garamond" w:hAnsi="Garamond"/>
          <w:b/>
          <w:bCs/>
          <w:sz w:val="24"/>
          <w:szCs w:val="24"/>
        </w:rPr>
        <w:t>de</w:t>
      </w:r>
      <w:r w:rsidR="00CE04D0" w:rsidRPr="00143960">
        <w:rPr>
          <w:rFonts w:ascii="Garamond" w:hAnsi="Garamond"/>
          <w:b/>
          <w:bCs/>
          <w:sz w:val="24"/>
          <w:szCs w:val="24"/>
        </w:rPr>
        <w:t xml:space="preserve"> jaarrekening</w:t>
      </w:r>
    </w:p>
    <w:p w14:paraId="6E457E39" w14:textId="638076DF" w:rsidR="008147AA" w:rsidRPr="00143960" w:rsidRDefault="00D572E7" w:rsidP="008147AA">
      <w:pPr>
        <w:spacing w:after="0" w:line="240" w:lineRule="auto"/>
        <w:rPr>
          <w:rFonts w:ascii="Garamond" w:hAnsi="Garamond"/>
          <w:sz w:val="24"/>
          <w:szCs w:val="24"/>
        </w:rPr>
      </w:pPr>
      <w:r w:rsidRPr="00143960">
        <w:rPr>
          <w:rFonts w:ascii="Garamond" w:hAnsi="Garamond"/>
          <w:sz w:val="24"/>
          <w:szCs w:val="24"/>
        </w:rPr>
        <w:t>In d</w:t>
      </w:r>
      <w:r w:rsidR="00CB4386" w:rsidRPr="00143960">
        <w:rPr>
          <w:rFonts w:ascii="Garamond" w:hAnsi="Garamond"/>
          <w:sz w:val="24"/>
          <w:szCs w:val="24"/>
        </w:rPr>
        <w:t>e</w:t>
      </w:r>
      <w:r w:rsidR="009F33FA" w:rsidRPr="00143960">
        <w:rPr>
          <w:rFonts w:ascii="Garamond" w:hAnsi="Garamond"/>
          <w:sz w:val="24"/>
          <w:szCs w:val="24"/>
        </w:rPr>
        <w:t xml:space="preserve"> bekostigingsr</w:t>
      </w:r>
      <w:r w:rsidR="00CB4386" w:rsidRPr="00143960">
        <w:rPr>
          <w:rFonts w:ascii="Garamond" w:hAnsi="Garamond"/>
          <w:sz w:val="24"/>
          <w:szCs w:val="24"/>
        </w:rPr>
        <w:t>egeling NPO</w:t>
      </w:r>
      <w:r w:rsidR="009F33FA" w:rsidRPr="00143960">
        <w:rPr>
          <w:rFonts w:ascii="Garamond" w:hAnsi="Garamond"/>
          <w:sz w:val="24"/>
          <w:szCs w:val="24"/>
        </w:rPr>
        <w:t xml:space="preserve"> </w:t>
      </w:r>
      <w:r w:rsidR="00F55FF3" w:rsidRPr="00143960">
        <w:rPr>
          <w:rFonts w:ascii="Garamond" w:hAnsi="Garamond"/>
          <w:sz w:val="24"/>
          <w:szCs w:val="24"/>
        </w:rPr>
        <w:t xml:space="preserve">zijn de </w:t>
      </w:r>
      <w:r w:rsidRPr="00143960">
        <w:rPr>
          <w:rFonts w:ascii="Garamond" w:hAnsi="Garamond"/>
          <w:sz w:val="24"/>
          <w:szCs w:val="24"/>
        </w:rPr>
        <w:t>NPO-</w:t>
      </w:r>
      <w:r w:rsidR="00F55FF3" w:rsidRPr="00143960">
        <w:rPr>
          <w:rFonts w:ascii="Garamond" w:hAnsi="Garamond"/>
          <w:sz w:val="24"/>
          <w:szCs w:val="24"/>
        </w:rPr>
        <w:t>middelen toegekend voor het schooljaar 2021/2022</w:t>
      </w:r>
      <w:r w:rsidR="001847B3" w:rsidRPr="00143960">
        <w:rPr>
          <w:rFonts w:ascii="Garamond" w:hAnsi="Garamond"/>
          <w:sz w:val="24"/>
          <w:szCs w:val="24"/>
        </w:rPr>
        <w:t>. Een eerste deel wordt uitgekeerd in november: de € 701,16 per leerling. Het tweede deel wordt in het voorjaar 2022 uitgekeerd. Dit deel heeft betrekking op het bedrag voor praktijkschool en vbo leerjaar 3 en 4, het bedrag per punt achterstand</w:t>
      </w:r>
      <w:r w:rsidR="000D2BFB" w:rsidRPr="00143960">
        <w:rPr>
          <w:rFonts w:ascii="Garamond" w:hAnsi="Garamond"/>
          <w:sz w:val="24"/>
          <w:szCs w:val="24"/>
        </w:rPr>
        <w:t>s</w:t>
      </w:r>
      <w:r w:rsidR="001847B3" w:rsidRPr="00143960">
        <w:rPr>
          <w:rFonts w:ascii="Garamond" w:hAnsi="Garamond"/>
          <w:sz w:val="24"/>
          <w:szCs w:val="24"/>
        </w:rPr>
        <w:t>score en het bedrag voor nieuwkomers (voor 2 schooljaren tegelijk).</w:t>
      </w:r>
      <w:r w:rsidR="00F55FF3" w:rsidRPr="00143960">
        <w:rPr>
          <w:rFonts w:ascii="Garamond" w:hAnsi="Garamond"/>
          <w:sz w:val="24"/>
          <w:szCs w:val="24"/>
        </w:rPr>
        <w:t xml:space="preserve"> </w:t>
      </w:r>
    </w:p>
    <w:p w14:paraId="03720935" w14:textId="6301739A" w:rsidR="009877AF" w:rsidRDefault="009877AF" w:rsidP="00562131">
      <w:pPr>
        <w:spacing w:after="0" w:line="240" w:lineRule="auto"/>
        <w:rPr>
          <w:rFonts w:ascii="Garamond" w:hAnsi="Garamond"/>
          <w:sz w:val="24"/>
          <w:szCs w:val="24"/>
        </w:rPr>
      </w:pPr>
    </w:p>
    <w:p w14:paraId="49BCCD49" w14:textId="6B1C4A66" w:rsidR="00C33738" w:rsidRDefault="00C33738" w:rsidP="00562131">
      <w:pPr>
        <w:spacing w:after="0" w:line="240" w:lineRule="auto"/>
        <w:rPr>
          <w:rFonts w:ascii="Garamond" w:hAnsi="Garamond"/>
          <w:sz w:val="24"/>
          <w:szCs w:val="24"/>
        </w:rPr>
      </w:pPr>
    </w:p>
    <w:p w14:paraId="375F25F0" w14:textId="77777777" w:rsidR="00C33738" w:rsidRPr="00143960" w:rsidRDefault="00C33738" w:rsidP="00562131">
      <w:pPr>
        <w:spacing w:after="0" w:line="240" w:lineRule="auto"/>
        <w:rPr>
          <w:rFonts w:ascii="Garamond" w:hAnsi="Garamond"/>
          <w:sz w:val="24"/>
          <w:szCs w:val="24"/>
        </w:rPr>
      </w:pPr>
    </w:p>
    <w:p w14:paraId="3982527E" w14:textId="77777777" w:rsidR="00005955" w:rsidRPr="00143960" w:rsidRDefault="00005955" w:rsidP="00005955">
      <w:pPr>
        <w:spacing w:after="0" w:line="240" w:lineRule="auto"/>
        <w:rPr>
          <w:rFonts w:ascii="Garamond" w:hAnsi="Garamond"/>
          <w:b/>
          <w:bCs/>
          <w:i/>
          <w:iCs/>
          <w:sz w:val="24"/>
          <w:szCs w:val="24"/>
        </w:rPr>
      </w:pPr>
      <w:r w:rsidRPr="00143960">
        <w:rPr>
          <w:rFonts w:ascii="Garamond" w:hAnsi="Garamond"/>
          <w:b/>
          <w:bCs/>
          <w:i/>
          <w:iCs/>
          <w:sz w:val="24"/>
          <w:szCs w:val="24"/>
        </w:rPr>
        <w:lastRenderedPageBreak/>
        <w:t>Verwerking in de exploitatie</w:t>
      </w:r>
    </w:p>
    <w:p w14:paraId="460E476B" w14:textId="3C7227CD" w:rsidR="009877AF" w:rsidRPr="00143960" w:rsidRDefault="009877AF" w:rsidP="00562131">
      <w:pPr>
        <w:spacing w:after="0" w:line="240" w:lineRule="auto"/>
        <w:rPr>
          <w:rFonts w:ascii="Garamond" w:eastAsia="Times New Roman" w:hAnsi="Garamond" w:cstheme="minorHAnsi"/>
          <w:color w:val="1D1D1B"/>
          <w:sz w:val="24"/>
          <w:szCs w:val="24"/>
          <w:lang w:eastAsia="nl-NL"/>
        </w:rPr>
      </w:pPr>
      <w:r w:rsidRPr="00143960">
        <w:rPr>
          <w:rFonts w:ascii="Garamond" w:hAnsi="Garamond"/>
          <w:sz w:val="24"/>
          <w:szCs w:val="24"/>
        </w:rPr>
        <w:t>Op basis van de aard van d</w:t>
      </w:r>
      <w:r w:rsidR="0079307E" w:rsidRPr="00143960">
        <w:rPr>
          <w:rFonts w:ascii="Garamond" w:hAnsi="Garamond"/>
          <w:sz w:val="24"/>
          <w:szCs w:val="24"/>
        </w:rPr>
        <w:t>e toekenning moet d</w:t>
      </w:r>
      <w:r w:rsidR="00CC1029" w:rsidRPr="00143960">
        <w:rPr>
          <w:rFonts w:ascii="Garamond" w:hAnsi="Garamond"/>
          <w:sz w:val="24"/>
          <w:szCs w:val="24"/>
        </w:rPr>
        <w:t xml:space="preserve">e normatieve rijksbijdrage </w:t>
      </w:r>
      <w:r w:rsidR="00100AEB" w:rsidRPr="00143960">
        <w:rPr>
          <w:rFonts w:ascii="Garamond" w:hAnsi="Garamond"/>
          <w:sz w:val="24"/>
          <w:szCs w:val="24"/>
        </w:rPr>
        <w:t>die in het verslagjaar ontvangen wordt</w:t>
      </w:r>
      <w:r w:rsidR="000D2BFB" w:rsidRPr="00143960">
        <w:rPr>
          <w:rFonts w:ascii="Garamond" w:hAnsi="Garamond"/>
          <w:sz w:val="24"/>
          <w:szCs w:val="24"/>
        </w:rPr>
        <w:t>,</w:t>
      </w:r>
      <w:r w:rsidR="00100AEB" w:rsidRPr="00143960">
        <w:rPr>
          <w:rFonts w:ascii="Garamond" w:hAnsi="Garamond"/>
          <w:sz w:val="24"/>
          <w:szCs w:val="24"/>
        </w:rPr>
        <w:t xml:space="preserve"> ook in het verslagjaar als baten worden verantwoord</w:t>
      </w:r>
      <w:r w:rsidR="006327D6">
        <w:rPr>
          <w:rFonts w:ascii="Garamond" w:hAnsi="Garamond"/>
          <w:sz w:val="24"/>
          <w:szCs w:val="24"/>
        </w:rPr>
        <w:t xml:space="preserve"> (zie kader op pagina 1)</w:t>
      </w:r>
      <w:r w:rsidR="00100AEB" w:rsidRPr="00143960">
        <w:rPr>
          <w:rFonts w:ascii="Garamond" w:hAnsi="Garamond"/>
          <w:sz w:val="24"/>
          <w:szCs w:val="24"/>
        </w:rPr>
        <w:t xml:space="preserve">. </w:t>
      </w:r>
      <w:r w:rsidR="00EC5FE8" w:rsidRPr="00143960">
        <w:rPr>
          <w:rFonts w:ascii="Garamond" w:hAnsi="Garamond"/>
          <w:sz w:val="24"/>
          <w:szCs w:val="24"/>
        </w:rPr>
        <w:t>D</w:t>
      </w:r>
      <w:r w:rsidR="0039064D" w:rsidRPr="00143960">
        <w:rPr>
          <w:rFonts w:ascii="Garamond" w:eastAsia="Times New Roman" w:hAnsi="Garamond" w:cstheme="minorHAnsi"/>
          <w:color w:val="1D1D1B"/>
          <w:sz w:val="24"/>
          <w:szCs w:val="24"/>
          <w:lang w:eastAsia="nl-NL"/>
        </w:rPr>
        <w:t xml:space="preserve">e </w:t>
      </w:r>
      <w:r w:rsidR="00EC5FE8" w:rsidRPr="00143960">
        <w:rPr>
          <w:rFonts w:ascii="Garamond" w:eastAsia="Times New Roman" w:hAnsi="Garamond" w:cstheme="minorHAnsi"/>
          <w:color w:val="1D1D1B"/>
          <w:sz w:val="24"/>
          <w:szCs w:val="24"/>
          <w:lang w:eastAsia="nl-NL"/>
        </w:rPr>
        <w:t xml:space="preserve">baten worden gepresenteerd onder de </w:t>
      </w:r>
      <w:r w:rsidR="0039064D" w:rsidRPr="00143960">
        <w:rPr>
          <w:rFonts w:ascii="Garamond" w:eastAsia="Times New Roman" w:hAnsi="Garamond" w:cstheme="minorHAnsi"/>
          <w:color w:val="1D1D1B"/>
          <w:sz w:val="24"/>
          <w:szCs w:val="24"/>
          <w:lang w:eastAsia="nl-NL"/>
        </w:rPr>
        <w:t>rijksbijdragen in de staat van baten en lasten.</w:t>
      </w:r>
    </w:p>
    <w:p w14:paraId="36CB1F7E" w14:textId="25D3BC60" w:rsidR="001033C1" w:rsidRPr="00143960" w:rsidRDefault="00CB5714" w:rsidP="00562131">
      <w:pPr>
        <w:spacing w:after="0" w:line="240" w:lineRule="auto"/>
        <w:rPr>
          <w:rFonts w:ascii="Garamond" w:hAnsi="Garamond"/>
          <w:bCs/>
          <w:sz w:val="24"/>
          <w:szCs w:val="24"/>
        </w:rPr>
      </w:pPr>
      <w:r w:rsidRPr="00143960">
        <w:rPr>
          <w:rFonts w:ascii="Garamond" w:hAnsi="Garamond"/>
          <w:bCs/>
          <w:sz w:val="24"/>
          <w:szCs w:val="24"/>
        </w:rPr>
        <w:t xml:space="preserve">Voor de onderbouwing van de hoogte van de </w:t>
      </w:r>
      <w:r w:rsidR="00CB2923" w:rsidRPr="00143960">
        <w:rPr>
          <w:rFonts w:ascii="Garamond" w:hAnsi="Garamond"/>
          <w:bCs/>
          <w:sz w:val="24"/>
          <w:szCs w:val="24"/>
        </w:rPr>
        <w:t xml:space="preserve">aan het verslagjaar toegerekende </w:t>
      </w:r>
      <w:r w:rsidR="006658CD" w:rsidRPr="00143960">
        <w:rPr>
          <w:rFonts w:ascii="Garamond" w:hAnsi="Garamond"/>
          <w:bCs/>
          <w:sz w:val="24"/>
          <w:szCs w:val="24"/>
        </w:rPr>
        <w:t>lasten</w:t>
      </w:r>
      <w:r w:rsidR="00EA4D37" w:rsidRPr="00143960">
        <w:rPr>
          <w:rFonts w:ascii="Garamond" w:hAnsi="Garamond"/>
          <w:bCs/>
          <w:sz w:val="24"/>
          <w:szCs w:val="24"/>
        </w:rPr>
        <w:t xml:space="preserve"> en </w:t>
      </w:r>
      <w:r w:rsidR="002D38C1" w:rsidRPr="00143960">
        <w:rPr>
          <w:rFonts w:ascii="Garamond" w:hAnsi="Garamond"/>
          <w:bCs/>
          <w:sz w:val="24"/>
          <w:szCs w:val="24"/>
        </w:rPr>
        <w:t xml:space="preserve">als er voor gekozen is om een </w:t>
      </w:r>
      <w:r w:rsidR="00EA4D37" w:rsidRPr="00143960">
        <w:rPr>
          <w:rFonts w:ascii="Garamond" w:hAnsi="Garamond"/>
          <w:bCs/>
          <w:sz w:val="24"/>
          <w:szCs w:val="24"/>
        </w:rPr>
        <w:t>bestemmingsreserve NPO</w:t>
      </w:r>
      <w:r w:rsidR="000D09C3" w:rsidRPr="00143960">
        <w:rPr>
          <w:rFonts w:ascii="Garamond" w:hAnsi="Garamond"/>
          <w:bCs/>
          <w:sz w:val="24"/>
          <w:szCs w:val="24"/>
        </w:rPr>
        <w:t xml:space="preserve"> in</w:t>
      </w:r>
      <w:r w:rsidR="002D38C1" w:rsidRPr="00143960">
        <w:rPr>
          <w:rFonts w:ascii="Garamond" w:hAnsi="Garamond"/>
          <w:bCs/>
          <w:sz w:val="24"/>
          <w:szCs w:val="24"/>
        </w:rPr>
        <w:t xml:space="preserve"> te </w:t>
      </w:r>
      <w:r w:rsidR="000D09C3" w:rsidRPr="00143960">
        <w:rPr>
          <w:rFonts w:ascii="Garamond" w:hAnsi="Garamond"/>
          <w:bCs/>
          <w:sz w:val="24"/>
          <w:szCs w:val="24"/>
        </w:rPr>
        <w:t>richten</w:t>
      </w:r>
      <w:r w:rsidR="00EA4D37" w:rsidRPr="00143960">
        <w:rPr>
          <w:rFonts w:ascii="Garamond" w:hAnsi="Garamond"/>
          <w:bCs/>
          <w:sz w:val="24"/>
          <w:szCs w:val="24"/>
        </w:rPr>
        <w:t>,</w:t>
      </w:r>
      <w:r w:rsidRPr="00143960">
        <w:rPr>
          <w:rFonts w:ascii="Garamond" w:hAnsi="Garamond"/>
          <w:bCs/>
          <w:sz w:val="24"/>
          <w:szCs w:val="24"/>
        </w:rPr>
        <w:t xml:space="preserve"> is het nodig om vanuit de administratie een onderbouwing te kunnen geven van de bestedingen in het verslagjaar</w:t>
      </w:r>
      <w:r w:rsidR="00CB2923" w:rsidRPr="00143960">
        <w:rPr>
          <w:rFonts w:ascii="Garamond" w:hAnsi="Garamond"/>
          <w:bCs/>
          <w:sz w:val="24"/>
          <w:szCs w:val="24"/>
        </w:rPr>
        <w:t xml:space="preserve">. </w:t>
      </w:r>
    </w:p>
    <w:p w14:paraId="4408AA08" w14:textId="77777777" w:rsidR="001033C1" w:rsidRPr="00143960" w:rsidRDefault="001033C1" w:rsidP="00562131">
      <w:pPr>
        <w:spacing w:after="0" w:line="240" w:lineRule="auto"/>
        <w:rPr>
          <w:rFonts w:ascii="Garamond" w:hAnsi="Garamond"/>
          <w:bCs/>
          <w:sz w:val="24"/>
          <w:szCs w:val="24"/>
        </w:rPr>
      </w:pPr>
    </w:p>
    <w:p w14:paraId="75FA4F26" w14:textId="0E6FF811" w:rsidR="00CB5714" w:rsidRPr="00143960" w:rsidRDefault="003F5A9F" w:rsidP="00562131">
      <w:pPr>
        <w:spacing w:after="0" w:line="240" w:lineRule="auto"/>
        <w:rPr>
          <w:rFonts w:ascii="Garamond" w:hAnsi="Garamond"/>
          <w:bCs/>
          <w:sz w:val="24"/>
          <w:szCs w:val="24"/>
        </w:rPr>
      </w:pPr>
      <w:r w:rsidRPr="00143960">
        <w:rPr>
          <w:rFonts w:ascii="Garamond" w:hAnsi="Garamond"/>
          <w:bCs/>
          <w:sz w:val="24"/>
          <w:szCs w:val="24"/>
        </w:rPr>
        <w:t xml:space="preserve">Dit betekent dat alle personele mutaties </w:t>
      </w:r>
      <w:r w:rsidR="00DE00F8" w:rsidRPr="00143960">
        <w:rPr>
          <w:rFonts w:ascii="Garamond" w:hAnsi="Garamond"/>
          <w:bCs/>
          <w:sz w:val="24"/>
          <w:szCs w:val="24"/>
        </w:rPr>
        <w:t>die verband houden met de inzet van de NPO</w:t>
      </w:r>
      <w:r w:rsidR="00313AA9" w:rsidRPr="00143960">
        <w:rPr>
          <w:rFonts w:ascii="Garamond" w:hAnsi="Garamond"/>
          <w:bCs/>
          <w:sz w:val="24"/>
          <w:szCs w:val="24"/>
        </w:rPr>
        <w:t>-</w:t>
      </w:r>
      <w:r w:rsidR="00DE00F8" w:rsidRPr="00143960">
        <w:rPr>
          <w:rFonts w:ascii="Garamond" w:hAnsi="Garamond"/>
          <w:bCs/>
          <w:sz w:val="24"/>
          <w:szCs w:val="24"/>
        </w:rPr>
        <w:t>middelen (extra benoeming van OP en/of OOP, tijdelijke uitbreidingen</w:t>
      </w:r>
      <w:r w:rsidR="00C20993" w:rsidRPr="00143960">
        <w:rPr>
          <w:rFonts w:ascii="Garamond" w:hAnsi="Garamond"/>
          <w:bCs/>
          <w:sz w:val="24"/>
          <w:szCs w:val="24"/>
        </w:rPr>
        <w:t xml:space="preserve"> en/of extra uitbetaling van uren aan zittend personeel</w:t>
      </w:r>
      <w:r w:rsidR="00230FE0" w:rsidRPr="00143960">
        <w:rPr>
          <w:rFonts w:ascii="Garamond" w:hAnsi="Garamond"/>
          <w:bCs/>
          <w:sz w:val="24"/>
          <w:szCs w:val="24"/>
        </w:rPr>
        <w:t>)</w:t>
      </w:r>
      <w:r w:rsidR="0041527A" w:rsidRPr="00143960">
        <w:rPr>
          <w:rFonts w:ascii="Garamond" w:hAnsi="Garamond"/>
          <w:bCs/>
          <w:sz w:val="24"/>
          <w:szCs w:val="24"/>
        </w:rPr>
        <w:t xml:space="preserve"> apart geregist</w:t>
      </w:r>
      <w:r w:rsidR="00E372E8" w:rsidRPr="00143960">
        <w:rPr>
          <w:rFonts w:ascii="Garamond" w:hAnsi="Garamond"/>
          <w:bCs/>
          <w:sz w:val="24"/>
          <w:szCs w:val="24"/>
        </w:rPr>
        <w:t>r</w:t>
      </w:r>
      <w:r w:rsidR="0041527A" w:rsidRPr="00143960">
        <w:rPr>
          <w:rFonts w:ascii="Garamond" w:hAnsi="Garamond"/>
          <w:bCs/>
          <w:sz w:val="24"/>
          <w:szCs w:val="24"/>
        </w:rPr>
        <w:t xml:space="preserve">eerd moeten worden. </w:t>
      </w:r>
      <w:r w:rsidR="00C80AAA" w:rsidRPr="00143960">
        <w:rPr>
          <w:rFonts w:ascii="Garamond" w:hAnsi="Garamond"/>
          <w:bCs/>
          <w:sz w:val="24"/>
          <w:szCs w:val="24"/>
        </w:rPr>
        <w:t>Personeelsleden zullen een arbeidsovereenkomst of een aanhangsel op de arbeid</w:t>
      </w:r>
      <w:r w:rsidR="00522484" w:rsidRPr="00143960">
        <w:rPr>
          <w:rFonts w:ascii="Garamond" w:hAnsi="Garamond"/>
          <w:bCs/>
          <w:sz w:val="24"/>
          <w:szCs w:val="24"/>
        </w:rPr>
        <w:t>sovereenkomst</w:t>
      </w:r>
      <w:r w:rsidR="00790B16" w:rsidRPr="00143960">
        <w:rPr>
          <w:rFonts w:ascii="Garamond" w:hAnsi="Garamond"/>
          <w:bCs/>
          <w:sz w:val="24"/>
          <w:szCs w:val="24"/>
        </w:rPr>
        <w:t xml:space="preserve"> moeten </w:t>
      </w:r>
      <w:r w:rsidR="00C930B2" w:rsidRPr="00143960">
        <w:rPr>
          <w:rFonts w:ascii="Garamond" w:hAnsi="Garamond"/>
          <w:bCs/>
          <w:sz w:val="24"/>
          <w:szCs w:val="24"/>
        </w:rPr>
        <w:t>ontvangen met een (tijdelijke) benoeming op de NPO</w:t>
      </w:r>
      <w:r w:rsidR="00313AA9" w:rsidRPr="00143960">
        <w:rPr>
          <w:rFonts w:ascii="Garamond" w:hAnsi="Garamond"/>
          <w:bCs/>
          <w:sz w:val="24"/>
          <w:szCs w:val="24"/>
        </w:rPr>
        <w:t>-</w:t>
      </w:r>
      <w:r w:rsidR="00C930B2" w:rsidRPr="00143960">
        <w:rPr>
          <w:rFonts w:ascii="Garamond" w:hAnsi="Garamond"/>
          <w:bCs/>
          <w:sz w:val="24"/>
          <w:szCs w:val="24"/>
        </w:rPr>
        <w:t>middelen</w:t>
      </w:r>
      <w:r w:rsidR="00522484" w:rsidRPr="00143960">
        <w:rPr>
          <w:rFonts w:ascii="Garamond" w:hAnsi="Garamond"/>
          <w:bCs/>
          <w:sz w:val="24"/>
          <w:szCs w:val="24"/>
        </w:rPr>
        <w:t xml:space="preserve">. </w:t>
      </w:r>
      <w:r w:rsidR="0041527A" w:rsidRPr="00143960">
        <w:rPr>
          <w:rFonts w:ascii="Garamond" w:hAnsi="Garamond"/>
          <w:bCs/>
          <w:sz w:val="24"/>
          <w:szCs w:val="24"/>
        </w:rPr>
        <w:t xml:space="preserve">Dit is ook van belang </w:t>
      </w:r>
      <w:r w:rsidR="000A72F7" w:rsidRPr="00143960">
        <w:rPr>
          <w:rFonts w:ascii="Garamond" w:hAnsi="Garamond"/>
          <w:bCs/>
          <w:sz w:val="24"/>
          <w:szCs w:val="24"/>
        </w:rPr>
        <w:t xml:space="preserve">voor het bepalen van de verwachte werkloosheidskosten na afloop van </w:t>
      </w:r>
      <w:r w:rsidR="00387DBC" w:rsidRPr="00143960">
        <w:rPr>
          <w:rFonts w:ascii="Garamond" w:hAnsi="Garamond"/>
          <w:bCs/>
          <w:sz w:val="24"/>
          <w:szCs w:val="24"/>
        </w:rPr>
        <w:t>het NPO</w:t>
      </w:r>
      <w:r w:rsidR="006658CD" w:rsidRPr="00143960">
        <w:rPr>
          <w:rFonts w:ascii="Garamond" w:hAnsi="Garamond"/>
          <w:bCs/>
          <w:sz w:val="24"/>
          <w:szCs w:val="24"/>
        </w:rPr>
        <w:t>,</w:t>
      </w:r>
      <w:r w:rsidR="00387DBC" w:rsidRPr="00143960">
        <w:rPr>
          <w:rFonts w:ascii="Garamond" w:hAnsi="Garamond"/>
          <w:bCs/>
          <w:sz w:val="24"/>
          <w:szCs w:val="24"/>
        </w:rPr>
        <w:t xml:space="preserve"> </w:t>
      </w:r>
      <w:r w:rsidR="00313AA9" w:rsidRPr="00143960">
        <w:rPr>
          <w:rFonts w:ascii="Garamond" w:hAnsi="Garamond"/>
          <w:bCs/>
          <w:sz w:val="24"/>
          <w:szCs w:val="24"/>
        </w:rPr>
        <w:t xml:space="preserve">als </w:t>
      </w:r>
      <w:r w:rsidR="00387DBC" w:rsidRPr="00143960">
        <w:rPr>
          <w:rFonts w:ascii="Garamond" w:hAnsi="Garamond"/>
          <w:bCs/>
          <w:sz w:val="24"/>
          <w:szCs w:val="24"/>
        </w:rPr>
        <w:t xml:space="preserve">verwacht wordt dat </w:t>
      </w:r>
      <w:r w:rsidR="000D7B0C" w:rsidRPr="00143960">
        <w:rPr>
          <w:rFonts w:ascii="Garamond" w:hAnsi="Garamond"/>
          <w:bCs/>
          <w:sz w:val="24"/>
          <w:szCs w:val="24"/>
        </w:rPr>
        <w:t xml:space="preserve">ondanks het lerarentekort en strategisch HRM beleid, </w:t>
      </w:r>
      <w:r w:rsidR="00387DBC" w:rsidRPr="00143960">
        <w:rPr>
          <w:rFonts w:ascii="Garamond" w:hAnsi="Garamond"/>
          <w:bCs/>
          <w:sz w:val="24"/>
          <w:szCs w:val="24"/>
        </w:rPr>
        <w:t>niet alle</w:t>
      </w:r>
      <w:r w:rsidR="009330A6" w:rsidRPr="00143960">
        <w:rPr>
          <w:rFonts w:ascii="Garamond" w:hAnsi="Garamond"/>
          <w:bCs/>
          <w:sz w:val="24"/>
          <w:szCs w:val="24"/>
        </w:rPr>
        <w:t xml:space="preserve"> op de NPO</w:t>
      </w:r>
      <w:r w:rsidR="00313AA9" w:rsidRPr="00143960">
        <w:rPr>
          <w:rFonts w:ascii="Garamond" w:hAnsi="Garamond"/>
          <w:bCs/>
          <w:sz w:val="24"/>
          <w:szCs w:val="24"/>
        </w:rPr>
        <w:t>-</w:t>
      </w:r>
      <w:r w:rsidR="009330A6" w:rsidRPr="00143960">
        <w:rPr>
          <w:rFonts w:ascii="Garamond" w:hAnsi="Garamond"/>
          <w:bCs/>
          <w:sz w:val="24"/>
          <w:szCs w:val="24"/>
        </w:rPr>
        <w:t xml:space="preserve">middelen </w:t>
      </w:r>
      <w:r w:rsidR="00387DBC" w:rsidRPr="00143960">
        <w:rPr>
          <w:rFonts w:ascii="Garamond" w:hAnsi="Garamond"/>
          <w:bCs/>
          <w:sz w:val="24"/>
          <w:szCs w:val="24"/>
        </w:rPr>
        <w:t>in</w:t>
      </w:r>
      <w:r w:rsidR="006A417A" w:rsidRPr="00143960">
        <w:rPr>
          <w:rFonts w:ascii="Garamond" w:hAnsi="Garamond"/>
          <w:bCs/>
          <w:sz w:val="24"/>
          <w:szCs w:val="24"/>
        </w:rPr>
        <w:t xml:space="preserve">gezette personeelsleden na </w:t>
      </w:r>
      <w:r w:rsidR="009330A6" w:rsidRPr="00143960">
        <w:rPr>
          <w:rFonts w:ascii="Garamond" w:hAnsi="Garamond"/>
          <w:bCs/>
          <w:sz w:val="24"/>
          <w:szCs w:val="24"/>
        </w:rPr>
        <w:t xml:space="preserve">1 augustus 2023 in dienst kunnen blijven. Deze werkloosheidskosten kunnen </w:t>
      </w:r>
      <w:r w:rsidR="004C481E" w:rsidRPr="00143960">
        <w:rPr>
          <w:rFonts w:ascii="Garamond" w:hAnsi="Garamond"/>
          <w:bCs/>
          <w:sz w:val="24"/>
          <w:szCs w:val="24"/>
        </w:rPr>
        <w:t>uit de NPO</w:t>
      </w:r>
      <w:r w:rsidR="00313AA9" w:rsidRPr="00143960">
        <w:rPr>
          <w:rFonts w:ascii="Garamond" w:hAnsi="Garamond"/>
          <w:bCs/>
          <w:sz w:val="24"/>
          <w:szCs w:val="24"/>
        </w:rPr>
        <w:t>-</w:t>
      </w:r>
      <w:r w:rsidR="004C481E" w:rsidRPr="00143960">
        <w:rPr>
          <w:rFonts w:ascii="Garamond" w:hAnsi="Garamond"/>
          <w:bCs/>
          <w:sz w:val="24"/>
          <w:szCs w:val="24"/>
        </w:rPr>
        <w:t xml:space="preserve">middelen bekostigd worden </w:t>
      </w:r>
      <w:r w:rsidR="00313AA9" w:rsidRPr="00143960">
        <w:rPr>
          <w:rFonts w:ascii="Garamond" w:hAnsi="Garamond"/>
          <w:bCs/>
          <w:sz w:val="24"/>
          <w:szCs w:val="24"/>
        </w:rPr>
        <w:t xml:space="preserve">door </w:t>
      </w:r>
      <w:r w:rsidR="004C481E" w:rsidRPr="00143960">
        <w:rPr>
          <w:rFonts w:ascii="Garamond" w:hAnsi="Garamond"/>
          <w:bCs/>
          <w:sz w:val="24"/>
          <w:szCs w:val="24"/>
        </w:rPr>
        <w:t>een dotatie aan een voorziening</w:t>
      </w:r>
      <w:r w:rsidR="00DC4BD8" w:rsidRPr="00143960">
        <w:rPr>
          <w:rFonts w:ascii="Garamond" w:hAnsi="Garamond"/>
          <w:bCs/>
          <w:sz w:val="24"/>
          <w:szCs w:val="24"/>
        </w:rPr>
        <w:t xml:space="preserve"> transitievergoeding</w:t>
      </w:r>
      <w:r w:rsidR="0067593B" w:rsidRPr="00143960">
        <w:rPr>
          <w:rFonts w:ascii="Garamond" w:hAnsi="Garamond"/>
          <w:bCs/>
          <w:sz w:val="24"/>
          <w:szCs w:val="24"/>
        </w:rPr>
        <w:t xml:space="preserve"> tijdelijke contracten </w:t>
      </w:r>
      <w:r w:rsidR="0057214B" w:rsidRPr="00143960">
        <w:rPr>
          <w:rFonts w:ascii="Garamond" w:hAnsi="Garamond"/>
          <w:bCs/>
          <w:sz w:val="24"/>
          <w:szCs w:val="24"/>
        </w:rPr>
        <w:t>en een voorziening</w:t>
      </w:r>
      <w:r w:rsidR="00AA7036" w:rsidRPr="00143960">
        <w:rPr>
          <w:rFonts w:ascii="Garamond" w:hAnsi="Garamond"/>
          <w:bCs/>
          <w:sz w:val="24"/>
          <w:szCs w:val="24"/>
        </w:rPr>
        <w:t>/bestemmingsreserve</w:t>
      </w:r>
      <w:r w:rsidR="003D189B" w:rsidRPr="00143960">
        <w:rPr>
          <w:rStyle w:val="Voetnootmarkering"/>
          <w:rFonts w:ascii="Garamond" w:hAnsi="Garamond"/>
          <w:bCs/>
          <w:sz w:val="24"/>
          <w:szCs w:val="24"/>
        </w:rPr>
        <w:footnoteReference w:id="4"/>
      </w:r>
      <w:r w:rsidR="0057214B" w:rsidRPr="00143960">
        <w:rPr>
          <w:rFonts w:ascii="Garamond" w:hAnsi="Garamond"/>
          <w:bCs/>
          <w:sz w:val="24"/>
          <w:szCs w:val="24"/>
        </w:rPr>
        <w:t xml:space="preserve"> verrekening uitkeringskosten</w:t>
      </w:r>
      <w:r w:rsidR="00AA6413" w:rsidRPr="00143960">
        <w:rPr>
          <w:rFonts w:ascii="Garamond" w:hAnsi="Garamond"/>
          <w:bCs/>
          <w:sz w:val="24"/>
          <w:szCs w:val="24"/>
        </w:rPr>
        <w:t xml:space="preserve">. </w:t>
      </w:r>
    </w:p>
    <w:p w14:paraId="5A341C03" w14:textId="77777777" w:rsidR="00043F25" w:rsidRPr="00143960" w:rsidRDefault="00043F25" w:rsidP="00562131">
      <w:pPr>
        <w:spacing w:after="0" w:line="240" w:lineRule="auto"/>
        <w:rPr>
          <w:rFonts w:ascii="Garamond" w:hAnsi="Garamond"/>
          <w:bCs/>
          <w:sz w:val="24"/>
          <w:szCs w:val="24"/>
        </w:rPr>
      </w:pPr>
    </w:p>
    <w:p w14:paraId="66C40BB3" w14:textId="41685A28" w:rsidR="00B236F7" w:rsidRPr="00143960" w:rsidRDefault="00F10B27" w:rsidP="00562131">
      <w:pPr>
        <w:spacing w:after="0" w:line="240" w:lineRule="auto"/>
        <w:rPr>
          <w:rFonts w:ascii="Garamond" w:hAnsi="Garamond"/>
          <w:b/>
          <w:i/>
          <w:iCs/>
          <w:sz w:val="24"/>
          <w:szCs w:val="24"/>
        </w:rPr>
      </w:pPr>
      <w:r w:rsidRPr="00143960">
        <w:rPr>
          <w:rFonts w:ascii="Garamond" w:hAnsi="Garamond"/>
          <w:b/>
          <w:i/>
          <w:iCs/>
          <w:sz w:val="24"/>
          <w:szCs w:val="24"/>
        </w:rPr>
        <w:t xml:space="preserve">Verwerking </w:t>
      </w:r>
      <w:r w:rsidR="00215650" w:rsidRPr="00143960">
        <w:rPr>
          <w:rFonts w:ascii="Garamond" w:hAnsi="Garamond"/>
          <w:b/>
          <w:i/>
          <w:iCs/>
          <w:sz w:val="24"/>
          <w:szCs w:val="24"/>
        </w:rPr>
        <w:t>op de balans</w:t>
      </w:r>
    </w:p>
    <w:p w14:paraId="40C0466E" w14:textId="522CC1E6" w:rsidR="00E41EA9" w:rsidRPr="00143960" w:rsidRDefault="003A20BB" w:rsidP="00562131">
      <w:pPr>
        <w:spacing w:after="0" w:line="240" w:lineRule="auto"/>
        <w:rPr>
          <w:rFonts w:ascii="Garamond" w:hAnsi="Garamond"/>
          <w:sz w:val="24"/>
          <w:szCs w:val="24"/>
        </w:rPr>
      </w:pPr>
      <w:r w:rsidRPr="00143960">
        <w:rPr>
          <w:rFonts w:ascii="Garamond" w:hAnsi="Garamond"/>
          <w:bCs/>
          <w:sz w:val="24"/>
          <w:szCs w:val="24"/>
        </w:rPr>
        <w:t xml:space="preserve">Omdat </w:t>
      </w:r>
      <w:r w:rsidR="005751E9" w:rsidRPr="00143960">
        <w:rPr>
          <w:rFonts w:ascii="Garamond" w:hAnsi="Garamond"/>
          <w:bCs/>
          <w:sz w:val="24"/>
          <w:szCs w:val="24"/>
        </w:rPr>
        <w:t xml:space="preserve">de </w:t>
      </w:r>
      <w:r w:rsidR="005B5206" w:rsidRPr="00143960">
        <w:rPr>
          <w:rFonts w:ascii="Garamond" w:hAnsi="Garamond"/>
          <w:bCs/>
          <w:sz w:val="24"/>
          <w:szCs w:val="24"/>
        </w:rPr>
        <w:t>NPO-</w:t>
      </w:r>
      <w:r w:rsidR="00E052E6" w:rsidRPr="00143960">
        <w:rPr>
          <w:rFonts w:ascii="Garamond" w:hAnsi="Garamond"/>
          <w:bCs/>
          <w:sz w:val="24"/>
          <w:szCs w:val="24"/>
        </w:rPr>
        <w:t xml:space="preserve">middelen als </w:t>
      </w:r>
      <w:r w:rsidRPr="00143960">
        <w:rPr>
          <w:rFonts w:ascii="Garamond" w:hAnsi="Garamond"/>
          <w:bCs/>
          <w:sz w:val="24"/>
          <w:szCs w:val="24"/>
        </w:rPr>
        <w:t xml:space="preserve">lumpsum </w:t>
      </w:r>
      <w:r w:rsidR="001002AD" w:rsidRPr="00143960">
        <w:rPr>
          <w:rFonts w:ascii="Garamond" w:hAnsi="Garamond"/>
          <w:bCs/>
          <w:sz w:val="24"/>
          <w:szCs w:val="24"/>
        </w:rPr>
        <w:t xml:space="preserve">verstrekt </w:t>
      </w:r>
      <w:r w:rsidR="00ED6F5D" w:rsidRPr="00143960">
        <w:rPr>
          <w:rFonts w:ascii="Garamond" w:hAnsi="Garamond"/>
          <w:bCs/>
          <w:sz w:val="24"/>
          <w:szCs w:val="24"/>
        </w:rPr>
        <w:t xml:space="preserve">worden, </w:t>
      </w:r>
      <w:r w:rsidR="00E052E6" w:rsidRPr="00143960">
        <w:rPr>
          <w:rFonts w:ascii="Garamond" w:hAnsi="Garamond"/>
          <w:bCs/>
          <w:sz w:val="24"/>
          <w:szCs w:val="24"/>
        </w:rPr>
        <w:t xml:space="preserve">wordt op de balans geen </w:t>
      </w:r>
      <w:r w:rsidR="003C59A9" w:rsidRPr="00143960">
        <w:rPr>
          <w:rFonts w:ascii="Garamond" w:hAnsi="Garamond"/>
          <w:sz w:val="24"/>
          <w:szCs w:val="24"/>
        </w:rPr>
        <w:t xml:space="preserve">schuld </w:t>
      </w:r>
      <w:r w:rsidR="000B526F" w:rsidRPr="00143960">
        <w:rPr>
          <w:rFonts w:ascii="Garamond" w:hAnsi="Garamond"/>
          <w:sz w:val="24"/>
          <w:szCs w:val="24"/>
        </w:rPr>
        <w:t xml:space="preserve">aan </w:t>
      </w:r>
      <w:r w:rsidR="003C59A9" w:rsidRPr="00143960">
        <w:rPr>
          <w:rFonts w:ascii="Garamond" w:hAnsi="Garamond"/>
          <w:sz w:val="24"/>
          <w:szCs w:val="24"/>
        </w:rPr>
        <w:t xml:space="preserve">of een vordering </w:t>
      </w:r>
      <w:r w:rsidR="00B11793" w:rsidRPr="00143960">
        <w:rPr>
          <w:rFonts w:ascii="Garamond" w:hAnsi="Garamond"/>
          <w:sz w:val="24"/>
          <w:szCs w:val="24"/>
        </w:rPr>
        <w:t>op OCW</w:t>
      </w:r>
      <w:r w:rsidR="00E052E6" w:rsidRPr="00143960">
        <w:rPr>
          <w:rFonts w:ascii="Garamond" w:hAnsi="Garamond"/>
          <w:sz w:val="24"/>
          <w:szCs w:val="24"/>
        </w:rPr>
        <w:t xml:space="preserve"> gepresenteerd</w:t>
      </w:r>
      <w:r w:rsidR="00B42716">
        <w:rPr>
          <w:rFonts w:ascii="Garamond" w:hAnsi="Garamond"/>
          <w:sz w:val="24"/>
          <w:szCs w:val="24"/>
        </w:rPr>
        <w:t>(zie wederom kader op pagina 1)</w:t>
      </w:r>
      <w:r w:rsidR="00B42716" w:rsidRPr="00143960">
        <w:rPr>
          <w:rFonts w:ascii="Garamond" w:hAnsi="Garamond"/>
          <w:sz w:val="24"/>
          <w:szCs w:val="24"/>
        </w:rPr>
        <w:t xml:space="preserve">. </w:t>
      </w:r>
      <w:r w:rsidR="00B11793" w:rsidRPr="00143960">
        <w:rPr>
          <w:rFonts w:ascii="Garamond" w:hAnsi="Garamond"/>
          <w:sz w:val="24"/>
          <w:szCs w:val="24"/>
        </w:rPr>
        <w:t xml:space="preserve"> </w:t>
      </w:r>
    </w:p>
    <w:p w14:paraId="3848D87B" w14:textId="77777777" w:rsidR="00E41EA9" w:rsidRPr="00143960" w:rsidRDefault="00E41EA9" w:rsidP="00562131">
      <w:pPr>
        <w:spacing w:after="0" w:line="240" w:lineRule="auto"/>
        <w:rPr>
          <w:rFonts w:ascii="Garamond" w:hAnsi="Garamond"/>
          <w:sz w:val="24"/>
          <w:szCs w:val="24"/>
        </w:rPr>
      </w:pPr>
    </w:p>
    <w:p w14:paraId="5572CD81" w14:textId="43BADFDA" w:rsidR="003E3D9D" w:rsidRPr="00143960" w:rsidRDefault="00755A69" w:rsidP="00562131">
      <w:pPr>
        <w:spacing w:after="0" w:line="240" w:lineRule="auto"/>
        <w:rPr>
          <w:rFonts w:ascii="Garamond" w:hAnsi="Garamond"/>
          <w:sz w:val="24"/>
          <w:szCs w:val="24"/>
        </w:rPr>
      </w:pPr>
      <w:r w:rsidRPr="00143960">
        <w:rPr>
          <w:rFonts w:ascii="Garamond" w:hAnsi="Garamond"/>
          <w:sz w:val="24"/>
          <w:szCs w:val="24"/>
        </w:rPr>
        <w:t xml:space="preserve">Wel kan het </w:t>
      </w:r>
      <w:r w:rsidR="00ED6F5D" w:rsidRPr="00143960">
        <w:rPr>
          <w:rFonts w:ascii="Garamond" w:hAnsi="Garamond"/>
          <w:sz w:val="24"/>
          <w:szCs w:val="24"/>
        </w:rPr>
        <w:t xml:space="preserve">voorkomen </w:t>
      </w:r>
      <w:r w:rsidRPr="00143960">
        <w:rPr>
          <w:rFonts w:ascii="Garamond" w:hAnsi="Garamond"/>
          <w:sz w:val="24"/>
          <w:szCs w:val="24"/>
        </w:rPr>
        <w:t xml:space="preserve">dat de besteding van de middelen </w:t>
      </w:r>
      <w:r w:rsidR="00D63594" w:rsidRPr="00143960">
        <w:rPr>
          <w:rFonts w:ascii="Garamond" w:hAnsi="Garamond"/>
          <w:sz w:val="24"/>
          <w:szCs w:val="24"/>
        </w:rPr>
        <w:t>pas op een later tijdstip</w:t>
      </w:r>
      <w:r w:rsidR="00FD1B1F" w:rsidRPr="00143960">
        <w:rPr>
          <w:rFonts w:ascii="Garamond" w:hAnsi="Garamond"/>
          <w:sz w:val="24"/>
          <w:szCs w:val="24"/>
        </w:rPr>
        <w:t xml:space="preserve"> (2022</w:t>
      </w:r>
      <w:r w:rsidR="0074035F" w:rsidRPr="00143960">
        <w:rPr>
          <w:rFonts w:ascii="Garamond" w:hAnsi="Garamond"/>
          <w:sz w:val="24"/>
          <w:szCs w:val="24"/>
        </w:rPr>
        <w:t xml:space="preserve"> of 2023)</w:t>
      </w:r>
      <w:r w:rsidR="00D63594" w:rsidRPr="00143960">
        <w:rPr>
          <w:rFonts w:ascii="Garamond" w:hAnsi="Garamond"/>
          <w:sz w:val="24"/>
          <w:szCs w:val="24"/>
        </w:rPr>
        <w:t xml:space="preserve"> plaatsvindt, bijvoorbeeld doordat per 1 augustus 2021 </w:t>
      </w:r>
      <w:r w:rsidR="003A20BB" w:rsidRPr="00143960">
        <w:rPr>
          <w:rFonts w:ascii="Garamond" w:hAnsi="Garamond"/>
          <w:sz w:val="24"/>
          <w:szCs w:val="24"/>
        </w:rPr>
        <w:t xml:space="preserve">niet </w:t>
      </w:r>
      <w:r w:rsidR="00D63594" w:rsidRPr="00143960">
        <w:rPr>
          <w:rFonts w:ascii="Garamond" w:hAnsi="Garamond"/>
          <w:sz w:val="24"/>
          <w:szCs w:val="24"/>
        </w:rPr>
        <w:t xml:space="preserve">voldoende personeel kan worden gevonden. </w:t>
      </w:r>
      <w:r w:rsidR="003A20BB" w:rsidRPr="00143960">
        <w:rPr>
          <w:rFonts w:ascii="Garamond" w:hAnsi="Garamond"/>
          <w:sz w:val="24"/>
          <w:szCs w:val="24"/>
        </w:rPr>
        <w:t>Dan</w:t>
      </w:r>
      <w:r w:rsidR="00D63594" w:rsidRPr="00143960">
        <w:rPr>
          <w:rFonts w:ascii="Garamond" w:hAnsi="Garamond"/>
          <w:sz w:val="24"/>
          <w:szCs w:val="24"/>
        </w:rPr>
        <w:t xml:space="preserve"> kan het voorkomen dat een deel van de middelen in 2021 </w:t>
      </w:r>
      <w:r w:rsidR="0074035F" w:rsidRPr="00143960">
        <w:rPr>
          <w:rFonts w:ascii="Garamond" w:hAnsi="Garamond"/>
          <w:sz w:val="24"/>
          <w:szCs w:val="24"/>
        </w:rPr>
        <w:t xml:space="preserve">en/of 2022 </w:t>
      </w:r>
      <w:r w:rsidR="00D63594" w:rsidRPr="00143960">
        <w:rPr>
          <w:rFonts w:ascii="Garamond" w:hAnsi="Garamond"/>
          <w:sz w:val="24"/>
          <w:szCs w:val="24"/>
        </w:rPr>
        <w:t>onbesteed blijft</w:t>
      </w:r>
      <w:r w:rsidR="000A3873" w:rsidRPr="00143960">
        <w:rPr>
          <w:rFonts w:ascii="Garamond" w:hAnsi="Garamond"/>
          <w:sz w:val="24"/>
          <w:szCs w:val="24"/>
        </w:rPr>
        <w:t>. Zoals eerder aangegeven</w:t>
      </w:r>
      <w:r w:rsidR="0074035F" w:rsidRPr="00143960">
        <w:rPr>
          <w:rFonts w:ascii="Garamond" w:hAnsi="Garamond"/>
          <w:sz w:val="24"/>
          <w:szCs w:val="24"/>
        </w:rPr>
        <w:t>,</w:t>
      </w:r>
      <w:r w:rsidR="000A3873" w:rsidRPr="00143960">
        <w:rPr>
          <w:rFonts w:ascii="Garamond" w:hAnsi="Garamond"/>
          <w:sz w:val="24"/>
          <w:szCs w:val="24"/>
        </w:rPr>
        <w:t xml:space="preserve"> adviseert de </w:t>
      </w:r>
      <w:r w:rsidR="00100AEB" w:rsidRPr="00143960">
        <w:rPr>
          <w:rFonts w:ascii="Garamond" w:hAnsi="Garamond"/>
          <w:sz w:val="24"/>
          <w:szCs w:val="24"/>
        </w:rPr>
        <w:t>VO-raad</w:t>
      </w:r>
      <w:r w:rsidR="00D44A32" w:rsidRPr="00143960">
        <w:rPr>
          <w:rFonts w:ascii="Garamond" w:hAnsi="Garamond"/>
          <w:sz w:val="24"/>
          <w:szCs w:val="24"/>
        </w:rPr>
        <w:t xml:space="preserve"> </w:t>
      </w:r>
      <w:r w:rsidR="000A3873" w:rsidRPr="00143960">
        <w:rPr>
          <w:rFonts w:ascii="Garamond" w:hAnsi="Garamond"/>
          <w:sz w:val="24"/>
          <w:szCs w:val="24"/>
        </w:rPr>
        <w:t xml:space="preserve">om voor deze </w:t>
      </w:r>
      <w:r w:rsidR="00D67418" w:rsidRPr="00143960">
        <w:rPr>
          <w:rFonts w:ascii="Garamond" w:hAnsi="Garamond"/>
          <w:sz w:val="24"/>
          <w:szCs w:val="24"/>
        </w:rPr>
        <w:t xml:space="preserve">(nog) </w:t>
      </w:r>
      <w:r w:rsidR="000A3873" w:rsidRPr="00143960">
        <w:rPr>
          <w:rFonts w:ascii="Garamond" w:hAnsi="Garamond"/>
          <w:sz w:val="24"/>
          <w:szCs w:val="24"/>
        </w:rPr>
        <w:t>niet bestede</w:t>
      </w:r>
      <w:r w:rsidR="00D67418" w:rsidRPr="00143960">
        <w:rPr>
          <w:rFonts w:ascii="Garamond" w:hAnsi="Garamond"/>
          <w:sz w:val="24"/>
          <w:szCs w:val="24"/>
        </w:rPr>
        <w:t xml:space="preserve"> middelen</w:t>
      </w:r>
      <w:r w:rsidR="0074035F" w:rsidRPr="00143960">
        <w:rPr>
          <w:rFonts w:ascii="Garamond" w:hAnsi="Garamond"/>
          <w:sz w:val="24"/>
          <w:szCs w:val="24"/>
        </w:rPr>
        <w:t xml:space="preserve"> </w:t>
      </w:r>
      <w:r w:rsidR="00D67418" w:rsidRPr="00143960">
        <w:rPr>
          <w:rFonts w:ascii="Garamond" w:hAnsi="Garamond"/>
          <w:sz w:val="24"/>
          <w:szCs w:val="24"/>
        </w:rPr>
        <w:t xml:space="preserve">op balansdatum een bestemmingsreserve NPO op te nemen. </w:t>
      </w:r>
    </w:p>
    <w:p w14:paraId="08C3AF15" w14:textId="77777777" w:rsidR="003E3D9D" w:rsidRPr="00143960" w:rsidRDefault="003E3D9D" w:rsidP="00562131">
      <w:pPr>
        <w:spacing w:after="0" w:line="240" w:lineRule="auto"/>
        <w:rPr>
          <w:rFonts w:ascii="Garamond" w:hAnsi="Garamond"/>
          <w:sz w:val="24"/>
          <w:szCs w:val="24"/>
        </w:rPr>
      </w:pPr>
    </w:p>
    <w:p w14:paraId="09A479F0" w14:textId="732A7CF1" w:rsidR="00490617" w:rsidRPr="00143960" w:rsidRDefault="00FD5B34" w:rsidP="00490617">
      <w:pPr>
        <w:spacing w:after="0" w:line="240" w:lineRule="auto"/>
        <w:rPr>
          <w:rFonts w:ascii="Garamond" w:hAnsi="Garamond"/>
          <w:sz w:val="24"/>
          <w:szCs w:val="24"/>
        </w:rPr>
      </w:pPr>
      <w:r w:rsidRPr="00143960">
        <w:rPr>
          <w:rFonts w:ascii="Garamond" w:hAnsi="Garamond"/>
          <w:sz w:val="24"/>
          <w:szCs w:val="24"/>
        </w:rPr>
        <w:t xml:space="preserve">Daarnaast </w:t>
      </w:r>
      <w:r w:rsidR="003A20BB" w:rsidRPr="00143960">
        <w:rPr>
          <w:rFonts w:ascii="Garamond" w:hAnsi="Garamond"/>
          <w:sz w:val="24"/>
          <w:szCs w:val="24"/>
        </w:rPr>
        <w:t xml:space="preserve">is het goed om </w:t>
      </w:r>
      <w:r w:rsidRPr="00143960">
        <w:rPr>
          <w:rFonts w:ascii="Garamond" w:hAnsi="Garamond"/>
          <w:sz w:val="24"/>
          <w:szCs w:val="24"/>
        </w:rPr>
        <w:t xml:space="preserve">op de balans een voorziening voor transitievergoedingen </w:t>
      </w:r>
      <w:r w:rsidR="005A06DF" w:rsidRPr="00143960">
        <w:rPr>
          <w:rFonts w:ascii="Garamond" w:hAnsi="Garamond"/>
          <w:sz w:val="24"/>
          <w:szCs w:val="24"/>
        </w:rPr>
        <w:t>en een voorziening</w:t>
      </w:r>
      <w:r w:rsidR="00F9165F" w:rsidRPr="00143960">
        <w:rPr>
          <w:rFonts w:ascii="Garamond" w:hAnsi="Garamond"/>
          <w:sz w:val="24"/>
          <w:szCs w:val="24"/>
        </w:rPr>
        <w:t>/bestemmingsreserve</w:t>
      </w:r>
      <w:r w:rsidR="005A06DF" w:rsidRPr="00143960">
        <w:rPr>
          <w:rFonts w:ascii="Garamond" w:hAnsi="Garamond"/>
          <w:sz w:val="24"/>
          <w:szCs w:val="24"/>
        </w:rPr>
        <w:t xml:space="preserve"> voor verrekening uitkeringskosten </w:t>
      </w:r>
      <w:r w:rsidR="003A20BB" w:rsidRPr="00143960">
        <w:rPr>
          <w:rFonts w:ascii="Garamond" w:hAnsi="Garamond"/>
          <w:sz w:val="24"/>
          <w:szCs w:val="24"/>
        </w:rPr>
        <w:t>te presenteren</w:t>
      </w:r>
      <w:r w:rsidR="000D5022" w:rsidRPr="00143960">
        <w:rPr>
          <w:rFonts w:ascii="Garamond" w:hAnsi="Garamond"/>
          <w:sz w:val="24"/>
          <w:szCs w:val="24"/>
        </w:rPr>
        <w:t xml:space="preserve">, als na </w:t>
      </w:r>
      <w:r w:rsidR="00FD1B1F" w:rsidRPr="00143960">
        <w:rPr>
          <w:rFonts w:ascii="Garamond" w:hAnsi="Garamond"/>
          <w:sz w:val="24"/>
          <w:szCs w:val="24"/>
        </w:rPr>
        <w:t>afloop van de NPO</w:t>
      </w:r>
      <w:r w:rsidR="003A20BB" w:rsidRPr="00143960">
        <w:rPr>
          <w:rFonts w:ascii="Garamond" w:hAnsi="Garamond"/>
          <w:sz w:val="24"/>
          <w:szCs w:val="24"/>
        </w:rPr>
        <w:t>-</w:t>
      </w:r>
      <w:r w:rsidR="00FD1B1F" w:rsidRPr="00143960">
        <w:rPr>
          <w:rFonts w:ascii="Garamond" w:hAnsi="Garamond"/>
          <w:sz w:val="24"/>
          <w:szCs w:val="24"/>
        </w:rPr>
        <w:t>periode niet al het personeel</w:t>
      </w:r>
      <w:r w:rsidR="00100AEB" w:rsidRPr="00143960">
        <w:rPr>
          <w:rFonts w:ascii="Garamond" w:hAnsi="Garamond"/>
          <w:sz w:val="24"/>
          <w:szCs w:val="24"/>
        </w:rPr>
        <w:t>,</w:t>
      </w:r>
      <w:r w:rsidR="00FD1B1F" w:rsidRPr="00143960">
        <w:rPr>
          <w:rFonts w:ascii="Garamond" w:hAnsi="Garamond"/>
          <w:sz w:val="24"/>
          <w:szCs w:val="24"/>
        </w:rPr>
        <w:t xml:space="preserve"> aangesteld op de NPO</w:t>
      </w:r>
      <w:r w:rsidR="003A20BB" w:rsidRPr="00143960">
        <w:rPr>
          <w:rFonts w:ascii="Garamond" w:hAnsi="Garamond"/>
          <w:sz w:val="24"/>
          <w:szCs w:val="24"/>
        </w:rPr>
        <w:t>-</w:t>
      </w:r>
      <w:r w:rsidR="00FD1B1F" w:rsidRPr="00143960">
        <w:rPr>
          <w:rFonts w:ascii="Garamond" w:hAnsi="Garamond"/>
          <w:sz w:val="24"/>
          <w:szCs w:val="24"/>
        </w:rPr>
        <w:t>middelen</w:t>
      </w:r>
      <w:r w:rsidR="00100AEB" w:rsidRPr="00143960">
        <w:rPr>
          <w:rFonts w:ascii="Garamond" w:hAnsi="Garamond"/>
          <w:sz w:val="24"/>
          <w:szCs w:val="24"/>
        </w:rPr>
        <w:t>,</w:t>
      </w:r>
      <w:r w:rsidR="00FD1B1F" w:rsidRPr="00143960">
        <w:rPr>
          <w:rFonts w:ascii="Garamond" w:hAnsi="Garamond"/>
          <w:sz w:val="24"/>
          <w:szCs w:val="24"/>
        </w:rPr>
        <w:t xml:space="preserve"> in dienst kan blijven. </w:t>
      </w:r>
    </w:p>
    <w:p w14:paraId="3BAAC926" w14:textId="05E69F4B" w:rsidR="00FD1B1F" w:rsidRPr="00143960" w:rsidRDefault="00FD1B1F" w:rsidP="00562131">
      <w:pPr>
        <w:spacing w:after="0" w:line="240" w:lineRule="auto"/>
        <w:rPr>
          <w:rFonts w:ascii="Garamond" w:hAnsi="Garamond"/>
          <w:sz w:val="24"/>
          <w:szCs w:val="24"/>
        </w:rPr>
      </w:pPr>
    </w:p>
    <w:p w14:paraId="0BACB477" w14:textId="7B93F698" w:rsidR="00933817" w:rsidRPr="00143960" w:rsidRDefault="00933817" w:rsidP="00562131">
      <w:pPr>
        <w:spacing w:after="0" w:line="240" w:lineRule="auto"/>
        <w:rPr>
          <w:rFonts w:ascii="Garamond" w:hAnsi="Garamond"/>
          <w:sz w:val="24"/>
          <w:szCs w:val="24"/>
        </w:rPr>
      </w:pPr>
    </w:p>
    <w:p w14:paraId="76681C5A" w14:textId="77777777" w:rsidR="00933817" w:rsidRPr="00143960" w:rsidRDefault="00933817" w:rsidP="00562131">
      <w:pPr>
        <w:spacing w:after="0" w:line="240" w:lineRule="auto"/>
        <w:rPr>
          <w:rFonts w:ascii="Garamond" w:hAnsi="Garamond"/>
          <w:sz w:val="24"/>
          <w:szCs w:val="24"/>
        </w:rPr>
      </w:pPr>
    </w:p>
    <w:sectPr w:rsidR="00933817" w:rsidRPr="0014396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855D" w14:textId="77777777" w:rsidR="00BA55CB" w:rsidRDefault="00BA55CB" w:rsidP="004B5450">
      <w:pPr>
        <w:spacing w:after="0" w:line="240" w:lineRule="auto"/>
      </w:pPr>
      <w:r>
        <w:separator/>
      </w:r>
    </w:p>
  </w:endnote>
  <w:endnote w:type="continuationSeparator" w:id="0">
    <w:p w14:paraId="3CA0A668" w14:textId="77777777" w:rsidR="00BA55CB" w:rsidRDefault="00BA55CB" w:rsidP="004B5450">
      <w:pPr>
        <w:spacing w:after="0" w:line="240" w:lineRule="auto"/>
      </w:pPr>
      <w:r>
        <w:continuationSeparator/>
      </w:r>
    </w:p>
  </w:endnote>
  <w:endnote w:type="continuationNotice" w:id="1">
    <w:p w14:paraId="3A05610F" w14:textId="77777777" w:rsidR="00BA55CB" w:rsidRDefault="00BA5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519700"/>
      <w:docPartObj>
        <w:docPartGallery w:val="Page Numbers (Bottom of Page)"/>
        <w:docPartUnique/>
      </w:docPartObj>
    </w:sdtPr>
    <w:sdtEndPr/>
    <w:sdtContent>
      <w:p w14:paraId="14553BC6" w14:textId="2B0149DF" w:rsidR="006327D6" w:rsidRDefault="006327D6">
        <w:pPr>
          <w:pStyle w:val="Voettekst"/>
          <w:jc w:val="right"/>
        </w:pPr>
        <w:r>
          <w:fldChar w:fldCharType="begin"/>
        </w:r>
        <w:r>
          <w:instrText>PAGE   \* MERGEFORMAT</w:instrText>
        </w:r>
        <w:r>
          <w:fldChar w:fldCharType="separate"/>
        </w:r>
        <w:r>
          <w:t>2</w:t>
        </w:r>
        <w:r>
          <w:fldChar w:fldCharType="end"/>
        </w:r>
      </w:p>
    </w:sdtContent>
  </w:sdt>
  <w:p w14:paraId="01177E5F" w14:textId="77777777" w:rsidR="006327D6" w:rsidRDefault="006327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3949" w14:textId="77777777" w:rsidR="00BA55CB" w:rsidRDefault="00BA55CB" w:rsidP="004B5450">
      <w:pPr>
        <w:spacing w:after="0" w:line="240" w:lineRule="auto"/>
      </w:pPr>
      <w:r>
        <w:separator/>
      </w:r>
    </w:p>
  </w:footnote>
  <w:footnote w:type="continuationSeparator" w:id="0">
    <w:p w14:paraId="0516EA96" w14:textId="77777777" w:rsidR="00BA55CB" w:rsidRDefault="00BA55CB" w:rsidP="004B5450">
      <w:pPr>
        <w:spacing w:after="0" w:line="240" w:lineRule="auto"/>
      </w:pPr>
      <w:r>
        <w:continuationSeparator/>
      </w:r>
    </w:p>
  </w:footnote>
  <w:footnote w:type="continuationNotice" w:id="1">
    <w:p w14:paraId="2F10D2A6" w14:textId="77777777" w:rsidR="00BA55CB" w:rsidRDefault="00BA55CB">
      <w:pPr>
        <w:spacing w:after="0" w:line="240" w:lineRule="auto"/>
      </w:pPr>
    </w:p>
  </w:footnote>
  <w:footnote w:id="2">
    <w:p w14:paraId="32A59B6D" w14:textId="62170593" w:rsidR="00561727" w:rsidRPr="00D831B2" w:rsidRDefault="00561727">
      <w:pPr>
        <w:pStyle w:val="Voetnoottekst"/>
        <w:rPr>
          <w:rFonts w:ascii="Garamond" w:hAnsi="Garamond"/>
          <w:sz w:val="16"/>
          <w:szCs w:val="16"/>
        </w:rPr>
      </w:pPr>
      <w:r w:rsidRPr="00D831B2">
        <w:rPr>
          <w:rStyle w:val="Voetnootmarkering"/>
          <w:rFonts w:ascii="Garamond" w:hAnsi="Garamond"/>
          <w:sz w:val="16"/>
          <w:szCs w:val="16"/>
        </w:rPr>
        <w:footnoteRef/>
      </w:r>
      <w:r w:rsidRPr="00D831B2">
        <w:rPr>
          <w:rFonts w:ascii="Garamond" w:hAnsi="Garamond"/>
          <w:sz w:val="16"/>
          <w:szCs w:val="16"/>
        </w:rPr>
        <w:t xml:space="preserve"> De middelen die zijn ontvangen voor Extra Hulp in de Klas en Inhaal- en Ondersteuningsprogramma’s (IOP) vallen weliswaar ook onder het NPO programma maar kennen een eigen, G1, verantwoording.</w:t>
      </w:r>
    </w:p>
  </w:footnote>
  <w:footnote w:id="3">
    <w:p w14:paraId="5276DFB4" w14:textId="56155384" w:rsidR="00F72E48" w:rsidRPr="00D831B2" w:rsidRDefault="00F72E48" w:rsidP="00F72E48">
      <w:pPr>
        <w:pStyle w:val="Voetnoottekst"/>
        <w:rPr>
          <w:rFonts w:ascii="Garamond" w:hAnsi="Garamond" w:cstheme="minorHAnsi"/>
          <w:sz w:val="16"/>
          <w:szCs w:val="16"/>
        </w:rPr>
      </w:pPr>
      <w:r w:rsidRPr="00D831B2">
        <w:rPr>
          <w:rStyle w:val="Voetnootmarkering"/>
          <w:rFonts w:ascii="Garamond" w:hAnsi="Garamond" w:cstheme="minorHAnsi"/>
          <w:sz w:val="16"/>
          <w:szCs w:val="16"/>
        </w:rPr>
        <w:footnoteRef/>
      </w:r>
      <w:r w:rsidRPr="00D831B2">
        <w:rPr>
          <w:rFonts w:ascii="Garamond" w:hAnsi="Garamond" w:cstheme="minorHAnsi"/>
          <w:sz w:val="16"/>
          <w:szCs w:val="16"/>
        </w:rPr>
        <w:t xml:space="preserve"> </w:t>
      </w:r>
      <w:r w:rsidR="002E432B" w:rsidRPr="00D831B2">
        <w:rPr>
          <w:rFonts w:ascii="Garamond" w:hAnsi="Garamond" w:cstheme="minorHAnsi"/>
          <w:sz w:val="16"/>
          <w:szCs w:val="16"/>
        </w:rPr>
        <w:t>In d</w:t>
      </w:r>
      <w:r w:rsidRPr="00D831B2">
        <w:rPr>
          <w:rFonts w:ascii="Garamond" w:hAnsi="Garamond" w:cstheme="minorHAnsi"/>
          <w:sz w:val="16"/>
          <w:szCs w:val="16"/>
        </w:rPr>
        <w:t xml:space="preserve">e werkgroep RJ 660 zal </w:t>
      </w:r>
      <w:r w:rsidR="00DD0DA1" w:rsidRPr="00D831B2">
        <w:rPr>
          <w:rFonts w:ascii="Garamond" w:hAnsi="Garamond" w:cstheme="minorHAnsi"/>
          <w:sz w:val="16"/>
          <w:szCs w:val="16"/>
        </w:rPr>
        <w:t xml:space="preserve">eind 2021 </w:t>
      </w:r>
      <w:r w:rsidR="002E432B" w:rsidRPr="00D831B2">
        <w:rPr>
          <w:rFonts w:ascii="Garamond" w:hAnsi="Garamond" w:cstheme="minorHAnsi"/>
          <w:sz w:val="16"/>
          <w:szCs w:val="16"/>
        </w:rPr>
        <w:t>worden besproken</w:t>
      </w:r>
      <w:r w:rsidR="004E4CD9" w:rsidRPr="00D831B2">
        <w:rPr>
          <w:rFonts w:ascii="Garamond" w:hAnsi="Garamond" w:cstheme="minorHAnsi"/>
          <w:sz w:val="16"/>
          <w:szCs w:val="16"/>
        </w:rPr>
        <w:t xml:space="preserve"> hoe </w:t>
      </w:r>
      <w:r w:rsidR="00CD44D5" w:rsidRPr="00D831B2">
        <w:rPr>
          <w:rFonts w:ascii="Garamond" w:hAnsi="Garamond" w:cstheme="minorHAnsi"/>
          <w:sz w:val="16"/>
          <w:szCs w:val="16"/>
        </w:rPr>
        <w:t xml:space="preserve">de </w:t>
      </w:r>
      <w:r w:rsidR="004E4CD9" w:rsidRPr="00D831B2">
        <w:rPr>
          <w:rFonts w:ascii="Garamond" w:hAnsi="Garamond" w:cstheme="minorHAnsi"/>
          <w:sz w:val="16"/>
          <w:szCs w:val="16"/>
        </w:rPr>
        <w:t xml:space="preserve">uitkeringskosten </w:t>
      </w:r>
      <w:r w:rsidR="00CD44D5" w:rsidRPr="00D831B2">
        <w:rPr>
          <w:rFonts w:ascii="Garamond" w:hAnsi="Garamond" w:cstheme="minorHAnsi"/>
          <w:sz w:val="16"/>
          <w:szCs w:val="16"/>
        </w:rPr>
        <w:t xml:space="preserve">a.g.v. NPO </w:t>
      </w:r>
      <w:r w:rsidR="002E432B" w:rsidRPr="00D831B2">
        <w:rPr>
          <w:rFonts w:ascii="Garamond" w:hAnsi="Garamond" w:cstheme="minorHAnsi"/>
          <w:sz w:val="16"/>
          <w:szCs w:val="16"/>
        </w:rPr>
        <w:t>kunnen</w:t>
      </w:r>
      <w:r w:rsidR="004E4CD9" w:rsidRPr="00D831B2">
        <w:rPr>
          <w:rFonts w:ascii="Garamond" w:hAnsi="Garamond" w:cstheme="minorHAnsi"/>
          <w:sz w:val="16"/>
          <w:szCs w:val="16"/>
        </w:rPr>
        <w:t xml:space="preserve"> worden verwerkt in de jaarcijfers </w:t>
      </w:r>
    </w:p>
  </w:footnote>
  <w:footnote w:id="4">
    <w:p w14:paraId="45C8F90C" w14:textId="54EB8C64" w:rsidR="003D189B" w:rsidRPr="00D831B2" w:rsidRDefault="003D189B">
      <w:pPr>
        <w:pStyle w:val="Voetnoottekst"/>
        <w:rPr>
          <w:rFonts w:ascii="Garamond" w:hAnsi="Garamond" w:cstheme="minorHAnsi"/>
          <w:sz w:val="16"/>
          <w:szCs w:val="16"/>
        </w:rPr>
      </w:pPr>
      <w:r w:rsidRPr="00D831B2">
        <w:rPr>
          <w:rStyle w:val="Voetnootmarkering"/>
          <w:rFonts w:ascii="Garamond" w:hAnsi="Garamond" w:cstheme="minorHAnsi"/>
          <w:sz w:val="16"/>
          <w:szCs w:val="16"/>
        </w:rPr>
        <w:footnoteRef/>
      </w:r>
      <w:r w:rsidRPr="00D831B2">
        <w:rPr>
          <w:rFonts w:ascii="Garamond" w:hAnsi="Garamond" w:cstheme="minorHAnsi"/>
          <w:sz w:val="16"/>
          <w:szCs w:val="16"/>
        </w:rPr>
        <w:t xml:space="preserve"> Zie voetnoot </w:t>
      </w:r>
      <w:r w:rsidR="00902830" w:rsidRPr="00D831B2">
        <w:rPr>
          <w:rFonts w:ascii="Garamond" w:hAnsi="Garamond" w:cstheme="minorHAnsi"/>
          <w:sz w:val="16"/>
          <w:szCs w:val="16"/>
        </w:rPr>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01B"/>
    <w:multiLevelType w:val="multilevel"/>
    <w:tmpl w:val="7DFE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C6C7F"/>
    <w:multiLevelType w:val="hybridMultilevel"/>
    <w:tmpl w:val="C08C7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D42878"/>
    <w:multiLevelType w:val="hybridMultilevel"/>
    <w:tmpl w:val="5616FF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673E46"/>
    <w:multiLevelType w:val="multilevel"/>
    <w:tmpl w:val="8A00C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50B56"/>
    <w:multiLevelType w:val="hybridMultilevel"/>
    <w:tmpl w:val="D7FC6AB0"/>
    <w:lvl w:ilvl="0" w:tplc="0816A9D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2E7C39"/>
    <w:multiLevelType w:val="multilevel"/>
    <w:tmpl w:val="DB6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33EE7"/>
    <w:multiLevelType w:val="hybridMultilevel"/>
    <w:tmpl w:val="C47C7B52"/>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832EC1"/>
    <w:multiLevelType w:val="hybridMultilevel"/>
    <w:tmpl w:val="BD584A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80C049F"/>
    <w:multiLevelType w:val="hybridMultilevel"/>
    <w:tmpl w:val="0A443B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A9A13B1"/>
    <w:multiLevelType w:val="multilevel"/>
    <w:tmpl w:val="2A7C5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91F53"/>
    <w:multiLevelType w:val="hybridMultilevel"/>
    <w:tmpl w:val="08D08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FC3D2B"/>
    <w:multiLevelType w:val="hybridMultilevel"/>
    <w:tmpl w:val="B238A0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0B15B2"/>
    <w:multiLevelType w:val="multilevel"/>
    <w:tmpl w:val="E236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D7BD8"/>
    <w:multiLevelType w:val="hybridMultilevel"/>
    <w:tmpl w:val="E52EDA10"/>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5953147"/>
    <w:multiLevelType w:val="hybridMultilevel"/>
    <w:tmpl w:val="739EEE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6A73B4E"/>
    <w:multiLevelType w:val="hybridMultilevel"/>
    <w:tmpl w:val="6E8A20E8"/>
    <w:lvl w:ilvl="0" w:tplc="75DCF772">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5153D7"/>
    <w:multiLevelType w:val="multilevel"/>
    <w:tmpl w:val="8A00C44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EFD06B6"/>
    <w:multiLevelType w:val="hybridMultilevel"/>
    <w:tmpl w:val="28189008"/>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F5B28B8"/>
    <w:multiLevelType w:val="hybridMultilevel"/>
    <w:tmpl w:val="D57C8E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F6F2255"/>
    <w:multiLevelType w:val="hybridMultilevel"/>
    <w:tmpl w:val="97F896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F954348"/>
    <w:multiLevelType w:val="hybridMultilevel"/>
    <w:tmpl w:val="AA9A7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AB4A70"/>
    <w:multiLevelType w:val="hybridMultilevel"/>
    <w:tmpl w:val="C4F8D8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28C1E99"/>
    <w:multiLevelType w:val="hybridMultilevel"/>
    <w:tmpl w:val="0CBE33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1D57BB"/>
    <w:multiLevelType w:val="hybridMultilevel"/>
    <w:tmpl w:val="D77A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0B1429C"/>
    <w:multiLevelType w:val="hybridMultilevel"/>
    <w:tmpl w:val="3496E0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16B1514"/>
    <w:multiLevelType w:val="hybridMultilevel"/>
    <w:tmpl w:val="2FF8A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23F5462"/>
    <w:multiLevelType w:val="multilevel"/>
    <w:tmpl w:val="E14E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53F06"/>
    <w:multiLevelType w:val="hybridMultilevel"/>
    <w:tmpl w:val="EE9686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B8478DE"/>
    <w:multiLevelType w:val="hybridMultilevel"/>
    <w:tmpl w:val="DBE6A378"/>
    <w:lvl w:ilvl="0" w:tplc="5F967D9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5F487B"/>
    <w:multiLevelType w:val="hybridMultilevel"/>
    <w:tmpl w:val="13527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AC3025"/>
    <w:multiLevelType w:val="multilevel"/>
    <w:tmpl w:val="71A2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53615"/>
    <w:multiLevelType w:val="multilevel"/>
    <w:tmpl w:val="24B6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55698"/>
    <w:multiLevelType w:val="hybridMultilevel"/>
    <w:tmpl w:val="956CDC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30"/>
  </w:num>
  <w:num w:numId="4">
    <w:abstractNumId w:val="29"/>
  </w:num>
  <w:num w:numId="5">
    <w:abstractNumId w:val="1"/>
  </w:num>
  <w:num w:numId="6">
    <w:abstractNumId w:val="4"/>
  </w:num>
  <w:num w:numId="7">
    <w:abstractNumId w:val="28"/>
  </w:num>
  <w:num w:numId="8">
    <w:abstractNumId w:val="25"/>
  </w:num>
  <w:num w:numId="9">
    <w:abstractNumId w:val="8"/>
  </w:num>
  <w:num w:numId="10">
    <w:abstractNumId w:val="22"/>
  </w:num>
  <w:num w:numId="11">
    <w:abstractNumId w:val="10"/>
  </w:num>
  <w:num w:numId="12">
    <w:abstractNumId w:val="21"/>
  </w:num>
  <w:num w:numId="13">
    <w:abstractNumId w:val="0"/>
  </w:num>
  <w:num w:numId="14">
    <w:abstractNumId w:val="19"/>
  </w:num>
  <w:num w:numId="15">
    <w:abstractNumId w:val="6"/>
  </w:num>
  <w:num w:numId="16">
    <w:abstractNumId w:val="9"/>
    <w:lvlOverride w:ilvl="0">
      <w:lvl w:ilvl="0">
        <w:numFmt w:val="bullet"/>
        <w:lvlText w:val=""/>
        <w:lvlJc w:val="left"/>
        <w:pPr>
          <w:tabs>
            <w:tab w:val="num" w:pos="360"/>
          </w:tabs>
          <w:ind w:left="360" w:hanging="360"/>
        </w:pPr>
        <w:rPr>
          <w:rFonts w:ascii="Wingdings" w:hAnsi="Wingdings" w:hint="default"/>
          <w:sz w:val="20"/>
        </w:rPr>
      </w:lvl>
    </w:lvlOverride>
  </w:num>
  <w:num w:numId="17">
    <w:abstractNumId w:val="23"/>
  </w:num>
  <w:num w:numId="18">
    <w:abstractNumId w:val="11"/>
  </w:num>
  <w:num w:numId="19">
    <w:abstractNumId w:val="24"/>
  </w:num>
  <w:num w:numId="20">
    <w:abstractNumId w:val="14"/>
  </w:num>
  <w:num w:numId="21">
    <w:abstractNumId w:val="15"/>
  </w:num>
  <w:num w:numId="22">
    <w:abstractNumId w:val="27"/>
  </w:num>
  <w:num w:numId="23">
    <w:abstractNumId w:val="3"/>
  </w:num>
  <w:num w:numId="24">
    <w:abstractNumId w:val="18"/>
  </w:num>
  <w:num w:numId="25">
    <w:abstractNumId w:val="2"/>
  </w:num>
  <w:num w:numId="26">
    <w:abstractNumId w:val="7"/>
  </w:num>
  <w:num w:numId="27">
    <w:abstractNumId w:val="5"/>
  </w:num>
  <w:num w:numId="28">
    <w:abstractNumId w:val="32"/>
  </w:num>
  <w:num w:numId="29">
    <w:abstractNumId w:val="26"/>
  </w:num>
  <w:num w:numId="30">
    <w:abstractNumId w:val="12"/>
  </w:num>
  <w:num w:numId="31">
    <w:abstractNumId w:val="13"/>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93"/>
    <w:rsid w:val="0000150F"/>
    <w:rsid w:val="00003113"/>
    <w:rsid w:val="00003DAD"/>
    <w:rsid w:val="00005955"/>
    <w:rsid w:val="00006EA3"/>
    <w:rsid w:val="00010CDB"/>
    <w:rsid w:val="00015EF5"/>
    <w:rsid w:val="00022B40"/>
    <w:rsid w:val="000238A5"/>
    <w:rsid w:val="00033DD6"/>
    <w:rsid w:val="00042D08"/>
    <w:rsid w:val="00043F25"/>
    <w:rsid w:val="00045B49"/>
    <w:rsid w:val="00047C13"/>
    <w:rsid w:val="0005240F"/>
    <w:rsid w:val="00057194"/>
    <w:rsid w:val="0006498E"/>
    <w:rsid w:val="00075FD7"/>
    <w:rsid w:val="00081A9C"/>
    <w:rsid w:val="0008254D"/>
    <w:rsid w:val="00093032"/>
    <w:rsid w:val="00093107"/>
    <w:rsid w:val="0009659A"/>
    <w:rsid w:val="00096AFC"/>
    <w:rsid w:val="000A2632"/>
    <w:rsid w:val="000A2994"/>
    <w:rsid w:val="000A2CE6"/>
    <w:rsid w:val="000A2FEE"/>
    <w:rsid w:val="000A3873"/>
    <w:rsid w:val="000A5037"/>
    <w:rsid w:val="000A5157"/>
    <w:rsid w:val="000A72F7"/>
    <w:rsid w:val="000B072E"/>
    <w:rsid w:val="000B1C58"/>
    <w:rsid w:val="000B2849"/>
    <w:rsid w:val="000B526F"/>
    <w:rsid w:val="000B554D"/>
    <w:rsid w:val="000B6524"/>
    <w:rsid w:val="000C0497"/>
    <w:rsid w:val="000C22E1"/>
    <w:rsid w:val="000C46EA"/>
    <w:rsid w:val="000D09C3"/>
    <w:rsid w:val="000D2260"/>
    <w:rsid w:val="000D2BFB"/>
    <w:rsid w:val="000D40EC"/>
    <w:rsid w:val="000D5022"/>
    <w:rsid w:val="000D5E62"/>
    <w:rsid w:val="000D7B0C"/>
    <w:rsid w:val="000D7D67"/>
    <w:rsid w:val="000E11BA"/>
    <w:rsid w:val="000E2E82"/>
    <w:rsid w:val="001002AD"/>
    <w:rsid w:val="00100AEB"/>
    <w:rsid w:val="00101664"/>
    <w:rsid w:val="001025FB"/>
    <w:rsid w:val="0010329F"/>
    <w:rsid w:val="001033C1"/>
    <w:rsid w:val="00106148"/>
    <w:rsid w:val="001072D8"/>
    <w:rsid w:val="00107E77"/>
    <w:rsid w:val="00111722"/>
    <w:rsid w:val="001128C0"/>
    <w:rsid w:val="00115942"/>
    <w:rsid w:val="0012616F"/>
    <w:rsid w:val="00130F4B"/>
    <w:rsid w:val="00131803"/>
    <w:rsid w:val="0013385D"/>
    <w:rsid w:val="001418CE"/>
    <w:rsid w:val="00143960"/>
    <w:rsid w:val="00144486"/>
    <w:rsid w:val="001529B5"/>
    <w:rsid w:val="00160298"/>
    <w:rsid w:val="00160300"/>
    <w:rsid w:val="00174595"/>
    <w:rsid w:val="0017629C"/>
    <w:rsid w:val="00183951"/>
    <w:rsid w:val="001847B3"/>
    <w:rsid w:val="00185E48"/>
    <w:rsid w:val="00190991"/>
    <w:rsid w:val="00192550"/>
    <w:rsid w:val="00194CFB"/>
    <w:rsid w:val="001A1265"/>
    <w:rsid w:val="001A3AB3"/>
    <w:rsid w:val="001A48CD"/>
    <w:rsid w:val="001A778E"/>
    <w:rsid w:val="001B4CEE"/>
    <w:rsid w:val="001B781B"/>
    <w:rsid w:val="001C360A"/>
    <w:rsid w:val="001C3773"/>
    <w:rsid w:val="001C56CD"/>
    <w:rsid w:val="001C5853"/>
    <w:rsid w:val="001C7161"/>
    <w:rsid w:val="001C79C6"/>
    <w:rsid w:val="001D1EFB"/>
    <w:rsid w:val="001E7593"/>
    <w:rsid w:val="001F00B5"/>
    <w:rsid w:val="001F2E32"/>
    <w:rsid w:val="001F3067"/>
    <w:rsid w:val="001F39B1"/>
    <w:rsid w:val="001F3F2F"/>
    <w:rsid w:val="001F55E9"/>
    <w:rsid w:val="001F7B8F"/>
    <w:rsid w:val="0020640A"/>
    <w:rsid w:val="0020725E"/>
    <w:rsid w:val="00212C55"/>
    <w:rsid w:val="002138AE"/>
    <w:rsid w:val="00213ABE"/>
    <w:rsid w:val="002154AF"/>
    <w:rsid w:val="00215537"/>
    <w:rsid w:val="00215650"/>
    <w:rsid w:val="00215C70"/>
    <w:rsid w:val="00221234"/>
    <w:rsid w:val="0022300E"/>
    <w:rsid w:val="0022734E"/>
    <w:rsid w:val="00230447"/>
    <w:rsid w:val="002307F0"/>
    <w:rsid w:val="00230FE0"/>
    <w:rsid w:val="00231795"/>
    <w:rsid w:val="0023417A"/>
    <w:rsid w:val="00240433"/>
    <w:rsid w:val="00241ACF"/>
    <w:rsid w:val="00243DE3"/>
    <w:rsid w:val="002507E9"/>
    <w:rsid w:val="002516EE"/>
    <w:rsid w:val="00256A6E"/>
    <w:rsid w:val="0026366D"/>
    <w:rsid w:val="00281FE6"/>
    <w:rsid w:val="002856D7"/>
    <w:rsid w:val="00286734"/>
    <w:rsid w:val="00290407"/>
    <w:rsid w:val="00297963"/>
    <w:rsid w:val="002A00E5"/>
    <w:rsid w:val="002A285A"/>
    <w:rsid w:val="002A2A74"/>
    <w:rsid w:val="002A4B58"/>
    <w:rsid w:val="002A5A3C"/>
    <w:rsid w:val="002A6EB0"/>
    <w:rsid w:val="002B020C"/>
    <w:rsid w:val="002B078B"/>
    <w:rsid w:val="002B26CB"/>
    <w:rsid w:val="002B285E"/>
    <w:rsid w:val="002B5AC2"/>
    <w:rsid w:val="002C028F"/>
    <w:rsid w:val="002C2CC5"/>
    <w:rsid w:val="002C40AE"/>
    <w:rsid w:val="002C7B70"/>
    <w:rsid w:val="002D222D"/>
    <w:rsid w:val="002D38C1"/>
    <w:rsid w:val="002E27E2"/>
    <w:rsid w:val="002E2D3D"/>
    <w:rsid w:val="002E432B"/>
    <w:rsid w:val="002E5FEB"/>
    <w:rsid w:val="002E6624"/>
    <w:rsid w:val="002F06E9"/>
    <w:rsid w:val="002F0B96"/>
    <w:rsid w:val="0030367C"/>
    <w:rsid w:val="00306DAA"/>
    <w:rsid w:val="00311DF2"/>
    <w:rsid w:val="00313AA9"/>
    <w:rsid w:val="00314C82"/>
    <w:rsid w:val="00315390"/>
    <w:rsid w:val="00325E53"/>
    <w:rsid w:val="003271BC"/>
    <w:rsid w:val="00330DF6"/>
    <w:rsid w:val="003361BC"/>
    <w:rsid w:val="00337507"/>
    <w:rsid w:val="00343038"/>
    <w:rsid w:val="00344988"/>
    <w:rsid w:val="003452E6"/>
    <w:rsid w:val="00346557"/>
    <w:rsid w:val="00350302"/>
    <w:rsid w:val="003536D4"/>
    <w:rsid w:val="0036087D"/>
    <w:rsid w:val="00360BF3"/>
    <w:rsid w:val="003620E4"/>
    <w:rsid w:val="0036433A"/>
    <w:rsid w:val="0036778C"/>
    <w:rsid w:val="003729A4"/>
    <w:rsid w:val="00372E54"/>
    <w:rsid w:val="00387474"/>
    <w:rsid w:val="00387DBC"/>
    <w:rsid w:val="003903DC"/>
    <w:rsid w:val="0039064D"/>
    <w:rsid w:val="003A03B0"/>
    <w:rsid w:val="003A20BB"/>
    <w:rsid w:val="003A33C3"/>
    <w:rsid w:val="003A3B0D"/>
    <w:rsid w:val="003A5375"/>
    <w:rsid w:val="003A5921"/>
    <w:rsid w:val="003A627D"/>
    <w:rsid w:val="003A6433"/>
    <w:rsid w:val="003B22EE"/>
    <w:rsid w:val="003C2C64"/>
    <w:rsid w:val="003C540D"/>
    <w:rsid w:val="003C59A9"/>
    <w:rsid w:val="003C5B2C"/>
    <w:rsid w:val="003C782C"/>
    <w:rsid w:val="003D189B"/>
    <w:rsid w:val="003D1E08"/>
    <w:rsid w:val="003D4FD0"/>
    <w:rsid w:val="003E0BB9"/>
    <w:rsid w:val="003E3D9D"/>
    <w:rsid w:val="003E7B2B"/>
    <w:rsid w:val="003F32A4"/>
    <w:rsid w:val="003F5A9F"/>
    <w:rsid w:val="003F7616"/>
    <w:rsid w:val="003F7843"/>
    <w:rsid w:val="004008E5"/>
    <w:rsid w:val="00402834"/>
    <w:rsid w:val="00403258"/>
    <w:rsid w:val="0040368B"/>
    <w:rsid w:val="0041076D"/>
    <w:rsid w:val="00414D28"/>
    <w:rsid w:val="0041527A"/>
    <w:rsid w:val="0042035E"/>
    <w:rsid w:val="00420D2F"/>
    <w:rsid w:val="00422C6E"/>
    <w:rsid w:val="00425F79"/>
    <w:rsid w:val="00427FC7"/>
    <w:rsid w:val="004303E7"/>
    <w:rsid w:val="004316EF"/>
    <w:rsid w:val="0043411B"/>
    <w:rsid w:val="004427C9"/>
    <w:rsid w:val="004443B3"/>
    <w:rsid w:val="00446AB8"/>
    <w:rsid w:val="00447AAE"/>
    <w:rsid w:val="00456A0E"/>
    <w:rsid w:val="00460A49"/>
    <w:rsid w:val="00465C28"/>
    <w:rsid w:val="00470714"/>
    <w:rsid w:val="0047101D"/>
    <w:rsid w:val="0047378F"/>
    <w:rsid w:val="00482DBA"/>
    <w:rsid w:val="00483196"/>
    <w:rsid w:val="004858AA"/>
    <w:rsid w:val="004900D5"/>
    <w:rsid w:val="00490617"/>
    <w:rsid w:val="00495311"/>
    <w:rsid w:val="004967DB"/>
    <w:rsid w:val="004968DC"/>
    <w:rsid w:val="004A509F"/>
    <w:rsid w:val="004B5450"/>
    <w:rsid w:val="004B7302"/>
    <w:rsid w:val="004B7F05"/>
    <w:rsid w:val="004C1E88"/>
    <w:rsid w:val="004C2BB9"/>
    <w:rsid w:val="004C4288"/>
    <w:rsid w:val="004C481E"/>
    <w:rsid w:val="004C64D7"/>
    <w:rsid w:val="004D0D55"/>
    <w:rsid w:val="004D52E7"/>
    <w:rsid w:val="004D6F29"/>
    <w:rsid w:val="004D74D0"/>
    <w:rsid w:val="004E17D9"/>
    <w:rsid w:val="004E4CD9"/>
    <w:rsid w:val="004F5B07"/>
    <w:rsid w:val="004F6BD2"/>
    <w:rsid w:val="00510D40"/>
    <w:rsid w:val="00511264"/>
    <w:rsid w:val="00512EC3"/>
    <w:rsid w:val="0051483E"/>
    <w:rsid w:val="00515667"/>
    <w:rsid w:val="00516583"/>
    <w:rsid w:val="005165CD"/>
    <w:rsid w:val="00517476"/>
    <w:rsid w:val="0052190C"/>
    <w:rsid w:val="0052198E"/>
    <w:rsid w:val="00522484"/>
    <w:rsid w:val="00523484"/>
    <w:rsid w:val="00525338"/>
    <w:rsid w:val="005272A5"/>
    <w:rsid w:val="00527648"/>
    <w:rsid w:val="00532656"/>
    <w:rsid w:val="00537D82"/>
    <w:rsid w:val="005428B5"/>
    <w:rsid w:val="00545618"/>
    <w:rsid w:val="00552E26"/>
    <w:rsid w:val="0055544C"/>
    <w:rsid w:val="00556ABF"/>
    <w:rsid w:val="00557E6B"/>
    <w:rsid w:val="00560F7C"/>
    <w:rsid w:val="00561727"/>
    <w:rsid w:val="00562131"/>
    <w:rsid w:val="0056480A"/>
    <w:rsid w:val="00564AAC"/>
    <w:rsid w:val="0057214B"/>
    <w:rsid w:val="005751E9"/>
    <w:rsid w:val="00582241"/>
    <w:rsid w:val="00587CFC"/>
    <w:rsid w:val="00591F72"/>
    <w:rsid w:val="00593106"/>
    <w:rsid w:val="005958B0"/>
    <w:rsid w:val="00597799"/>
    <w:rsid w:val="005A06DF"/>
    <w:rsid w:val="005A4F8D"/>
    <w:rsid w:val="005A5D59"/>
    <w:rsid w:val="005A6C47"/>
    <w:rsid w:val="005A72FB"/>
    <w:rsid w:val="005B20CD"/>
    <w:rsid w:val="005B36B0"/>
    <w:rsid w:val="005B5206"/>
    <w:rsid w:val="005B6375"/>
    <w:rsid w:val="005B74A4"/>
    <w:rsid w:val="005C06F0"/>
    <w:rsid w:val="005D56C4"/>
    <w:rsid w:val="005E1C71"/>
    <w:rsid w:val="005E3135"/>
    <w:rsid w:val="005F067E"/>
    <w:rsid w:val="005F0776"/>
    <w:rsid w:val="005F67DE"/>
    <w:rsid w:val="005F7863"/>
    <w:rsid w:val="00603E1B"/>
    <w:rsid w:val="00611092"/>
    <w:rsid w:val="00612BFB"/>
    <w:rsid w:val="0061304C"/>
    <w:rsid w:val="00615C4A"/>
    <w:rsid w:val="00616A87"/>
    <w:rsid w:val="00616AA6"/>
    <w:rsid w:val="00620EEB"/>
    <w:rsid w:val="00621DB2"/>
    <w:rsid w:val="006225AE"/>
    <w:rsid w:val="006229A5"/>
    <w:rsid w:val="006234FE"/>
    <w:rsid w:val="0062387E"/>
    <w:rsid w:val="00624987"/>
    <w:rsid w:val="006255CB"/>
    <w:rsid w:val="006277C0"/>
    <w:rsid w:val="00627E10"/>
    <w:rsid w:val="006327D6"/>
    <w:rsid w:val="00636B9C"/>
    <w:rsid w:val="006374E8"/>
    <w:rsid w:val="00637D0A"/>
    <w:rsid w:val="00640CFA"/>
    <w:rsid w:val="00640D54"/>
    <w:rsid w:val="0064350E"/>
    <w:rsid w:val="00643826"/>
    <w:rsid w:val="00643866"/>
    <w:rsid w:val="00643DD8"/>
    <w:rsid w:val="0064697B"/>
    <w:rsid w:val="0064698F"/>
    <w:rsid w:val="00650CBE"/>
    <w:rsid w:val="00652F38"/>
    <w:rsid w:val="0066183F"/>
    <w:rsid w:val="006636DB"/>
    <w:rsid w:val="00664C93"/>
    <w:rsid w:val="006658CD"/>
    <w:rsid w:val="00667BA9"/>
    <w:rsid w:val="0067593B"/>
    <w:rsid w:val="00680700"/>
    <w:rsid w:val="006A417A"/>
    <w:rsid w:val="006B2CA4"/>
    <w:rsid w:val="006D0400"/>
    <w:rsid w:val="006D1134"/>
    <w:rsid w:val="006E0A63"/>
    <w:rsid w:val="006E307A"/>
    <w:rsid w:val="00703FF9"/>
    <w:rsid w:val="0070636E"/>
    <w:rsid w:val="00710523"/>
    <w:rsid w:val="00714BB2"/>
    <w:rsid w:val="00714CD7"/>
    <w:rsid w:val="00724D02"/>
    <w:rsid w:val="00727D82"/>
    <w:rsid w:val="007318CE"/>
    <w:rsid w:val="00732CEF"/>
    <w:rsid w:val="0074035F"/>
    <w:rsid w:val="00740A21"/>
    <w:rsid w:val="00740FA2"/>
    <w:rsid w:val="007434F9"/>
    <w:rsid w:val="007435EF"/>
    <w:rsid w:val="007450F1"/>
    <w:rsid w:val="00747140"/>
    <w:rsid w:val="00747492"/>
    <w:rsid w:val="00750A2A"/>
    <w:rsid w:val="00750C91"/>
    <w:rsid w:val="00755A69"/>
    <w:rsid w:val="00757123"/>
    <w:rsid w:val="00760211"/>
    <w:rsid w:val="007609C5"/>
    <w:rsid w:val="00764E70"/>
    <w:rsid w:val="00771223"/>
    <w:rsid w:val="00773E4B"/>
    <w:rsid w:val="00783C59"/>
    <w:rsid w:val="00784325"/>
    <w:rsid w:val="00787821"/>
    <w:rsid w:val="00790634"/>
    <w:rsid w:val="0079078E"/>
    <w:rsid w:val="00790B16"/>
    <w:rsid w:val="0079307E"/>
    <w:rsid w:val="00794828"/>
    <w:rsid w:val="00794E56"/>
    <w:rsid w:val="00795AC4"/>
    <w:rsid w:val="007A0FDA"/>
    <w:rsid w:val="007A3612"/>
    <w:rsid w:val="007A518C"/>
    <w:rsid w:val="007B1E9B"/>
    <w:rsid w:val="007B21FF"/>
    <w:rsid w:val="007B3033"/>
    <w:rsid w:val="007B5EB4"/>
    <w:rsid w:val="007B60D9"/>
    <w:rsid w:val="007B6F90"/>
    <w:rsid w:val="007B7326"/>
    <w:rsid w:val="007C0E57"/>
    <w:rsid w:val="007C3A57"/>
    <w:rsid w:val="007C453E"/>
    <w:rsid w:val="007C5D1B"/>
    <w:rsid w:val="007C64A9"/>
    <w:rsid w:val="007C66F6"/>
    <w:rsid w:val="007D33F1"/>
    <w:rsid w:val="007D4F47"/>
    <w:rsid w:val="007D687F"/>
    <w:rsid w:val="007E09AA"/>
    <w:rsid w:val="007F239A"/>
    <w:rsid w:val="00800677"/>
    <w:rsid w:val="00800E1C"/>
    <w:rsid w:val="0080239C"/>
    <w:rsid w:val="00802C03"/>
    <w:rsid w:val="00802F97"/>
    <w:rsid w:val="0080511A"/>
    <w:rsid w:val="0081334B"/>
    <w:rsid w:val="008147AA"/>
    <w:rsid w:val="00814B02"/>
    <w:rsid w:val="0081791E"/>
    <w:rsid w:val="00821C4F"/>
    <w:rsid w:val="00821E95"/>
    <w:rsid w:val="00823136"/>
    <w:rsid w:val="008250DB"/>
    <w:rsid w:val="00830ECA"/>
    <w:rsid w:val="008320B2"/>
    <w:rsid w:val="00832294"/>
    <w:rsid w:val="0083331D"/>
    <w:rsid w:val="00834214"/>
    <w:rsid w:val="008367D5"/>
    <w:rsid w:val="00837FB7"/>
    <w:rsid w:val="00842E2B"/>
    <w:rsid w:val="008433D9"/>
    <w:rsid w:val="00844365"/>
    <w:rsid w:val="00844701"/>
    <w:rsid w:val="0084626A"/>
    <w:rsid w:val="008500D0"/>
    <w:rsid w:val="00850729"/>
    <w:rsid w:val="0085084A"/>
    <w:rsid w:val="0085175E"/>
    <w:rsid w:val="00852D71"/>
    <w:rsid w:val="00855E0D"/>
    <w:rsid w:val="00860844"/>
    <w:rsid w:val="0086155B"/>
    <w:rsid w:val="008630D2"/>
    <w:rsid w:val="008711FF"/>
    <w:rsid w:val="0087195F"/>
    <w:rsid w:val="00873F18"/>
    <w:rsid w:val="008756F2"/>
    <w:rsid w:val="00877416"/>
    <w:rsid w:val="00877BA7"/>
    <w:rsid w:val="00877DA1"/>
    <w:rsid w:val="008825F1"/>
    <w:rsid w:val="00892E8E"/>
    <w:rsid w:val="008A0071"/>
    <w:rsid w:val="008A5EFA"/>
    <w:rsid w:val="008B7D7E"/>
    <w:rsid w:val="008C0832"/>
    <w:rsid w:val="008C36EF"/>
    <w:rsid w:val="008C4365"/>
    <w:rsid w:val="008C709F"/>
    <w:rsid w:val="008C7436"/>
    <w:rsid w:val="008C7792"/>
    <w:rsid w:val="008D22C2"/>
    <w:rsid w:val="008D3848"/>
    <w:rsid w:val="008D559D"/>
    <w:rsid w:val="008E5496"/>
    <w:rsid w:val="008E6E9D"/>
    <w:rsid w:val="008F0365"/>
    <w:rsid w:val="008F1620"/>
    <w:rsid w:val="008F196E"/>
    <w:rsid w:val="008F4BB6"/>
    <w:rsid w:val="008F4F35"/>
    <w:rsid w:val="008F71DE"/>
    <w:rsid w:val="00902830"/>
    <w:rsid w:val="00906702"/>
    <w:rsid w:val="00910961"/>
    <w:rsid w:val="009211D9"/>
    <w:rsid w:val="00923C7D"/>
    <w:rsid w:val="009240FF"/>
    <w:rsid w:val="009244F6"/>
    <w:rsid w:val="0092758B"/>
    <w:rsid w:val="009330A6"/>
    <w:rsid w:val="00933817"/>
    <w:rsid w:val="00940EB2"/>
    <w:rsid w:val="0094321A"/>
    <w:rsid w:val="00950E31"/>
    <w:rsid w:val="0095343F"/>
    <w:rsid w:val="009570AC"/>
    <w:rsid w:val="00962928"/>
    <w:rsid w:val="0096721A"/>
    <w:rsid w:val="009702AD"/>
    <w:rsid w:val="00972016"/>
    <w:rsid w:val="009721FD"/>
    <w:rsid w:val="0097574D"/>
    <w:rsid w:val="00981EE6"/>
    <w:rsid w:val="009846A0"/>
    <w:rsid w:val="009877AF"/>
    <w:rsid w:val="00993186"/>
    <w:rsid w:val="009A15FD"/>
    <w:rsid w:val="009A27F8"/>
    <w:rsid w:val="009C0084"/>
    <w:rsid w:val="009C02B8"/>
    <w:rsid w:val="009C06E7"/>
    <w:rsid w:val="009C3728"/>
    <w:rsid w:val="009D0B44"/>
    <w:rsid w:val="009D17DB"/>
    <w:rsid w:val="009D1925"/>
    <w:rsid w:val="009D1F1E"/>
    <w:rsid w:val="009D3890"/>
    <w:rsid w:val="009D3F66"/>
    <w:rsid w:val="009D4525"/>
    <w:rsid w:val="009D6D3B"/>
    <w:rsid w:val="009D76A8"/>
    <w:rsid w:val="009E7572"/>
    <w:rsid w:val="009E77DC"/>
    <w:rsid w:val="009F0447"/>
    <w:rsid w:val="009F093E"/>
    <w:rsid w:val="009F33FA"/>
    <w:rsid w:val="009F6B30"/>
    <w:rsid w:val="00A030AF"/>
    <w:rsid w:val="00A039B8"/>
    <w:rsid w:val="00A05143"/>
    <w:rsid w:val="00A066A0"/>
    <w:rsid w:val="00A15764"/>
    <w:rsid w:val="00A15A14"/>
    <w:rsid w:val="00A211A9"/>
    <w:rsid w:val="00A2129D"/>
    <w:rsid w:val="00A2297D"/>
    <w:rsid w:val="00A27BE7"/>
    <w:rsid w:val="00A33640"/>
    <w:rsid w:val="00A372EA"/>
    <w:rsid w:val="00A41E0F"/>
    <w:rsid w:val="00A42989"/>
    <w:rsid w:val="00A45671"/>
    <w:rsid w:val="00A5174F"/>
    <w:rsid w:val="00A5270A"/>
    <w:rsid w:val="00A528A9"/>
    <w:rsid w:val="00A52FD9"/>
    <w:rsid w:val="00A53434"/>
    <w:rsid w:val="00A55702"/>
    <w:rsid w:val="00A60636"/>
    <w:rsid w:val="00A6078E"/>
    <w:rsid w:val="00A62ECA"/>
    <w:rsid w:val="00A639FF"/>
    <w:rsid w:val="00A65088"/>
    <w:rsid w:val="00A67C39"/>
    <w:rsid w:val="00A71353"/>
    <w:rsid w:val="00A71A66"/>
    <w:rsid w:val="00A80D0F"/>
    <w:rsid w:val="00A8465C"/>
    <w:rsid w:val="00AA36F9"/>
    <w:rsid w:val="00AA52DE"/>
    <w:rsid w:val="00AA5DFC"/>
    <w:rsid w:val="00AA6413"/>
    <w:rsid w:val="00AA7036"/>
    <w:rsid w:val="00AB1E0A"/>
    <w:rsid w:val="00AB1E31"/>
    <w:rsid w:val="00AB59A4"/>
    <w:rsid w:val="00AC2479"/>
    <w:rsid w:val="00AC3BAC"/>
    <w:rsid w:val="00AC6237"/>
    <w:rsid w:val="00AC7003"/>
    <w:rsid w:val="00AC7C5C"/>
    <w:rsid w:val="00AC7C77"/>
    <w:rsid w:val="00AD121F"/>
    <w:rsid w:val="00AD4A24"/>
    <w:rsid w:val="00AE036F"/>
    <w:rsid w:val="00AF0727"/>
    <w:rsid w:val="00AF22D3"/>
    <w:rsid w:val="00AF65C8"/>
    <w:rsid w:val="00AF6979"/>
    <w:rsid w:val="00B02100"/>
    <w:rsid w:val="00B040CB"/>
    <w:rsid w:val="00B0626B"/>
    <w:rsid w:val="00B11793"/>
    <w:rsid w:val="00B16402"/>
    <w:rsid w:val="00B20C97"/>
    <w:rsid w:val="00B20ED0"/>
    <w:rsid w:val="00B223AE"/>
    <w:rsid w:val="00B236F7"/>
    <w:rsid w:val="00B24D08"/>
    <w:rsid w:val="00B26C71"/>
    <w:rsid w:val="00B30C53"/>
    <w:rsid w:val="00B31787"/>
    <w:rsid w:val="00B40F51"/>
    <w:rsid w:val="00B42716"/>
    <w:rsid w:val="00B44F1E"/>
    <w:rsid w:val="00B465AB"/>
    <w:rsid w:val="00B50B69"/>
    <w:rsid w:val="00B53C39"/>
    <w:rsid w:val="00B56799"/>
    <w:rsid w:val="00B569C8"/>
    <w:rsid w:val="00B57C7E"/>
    <w:rsid w:val="00B60AB5"/>
    <w:rsid w:val="00B60FD6"/>
    <w:rsid w:val="00B6271A"/>
    <w:rsid w:val="00B641DE"/>
    <w:rsid w:val="00B70416"/>
    <w:rsid w:val="00B70C29"/>
    <w:rsid w:val="00B7106B"/>
    <w:rsid w:val="00B73917"/>
    <w:rsid w:val="00B910B8"/>
    <w:rsid w:val="00B97069"/>
    <w:rsid w:val="00BA0F3B"/>
    <w:rsid w:val="00BA213F"/>
    <w:rsid w:val="00BA47A4"/>
    <w:rsid w:val="00BA4C84"/>
    <w:rsid w:val="00BA5260"/>
    <w:rsid w:val="00BA55CB"/>
    <w:rsid w:val="00BA57AF"/>
    <w:rsid w:val="00BA5866"/>
    <w:rsid w:val="00BA776D"/>
    <w:rsid w:val="00BB1521"/>
    <w:rsid w:val="00BB185E"/>
    <w:rsid w:val="00BB37C3"/>
    <w:rsid w:val="00BB3E28"/>
    <w:rsid w:val="00BB47AF"/>
    <w:rsid w:val="00BB57FC"/>
    <w:rsid w:val="00BB5F7D"/>
    <w:rsid w:val="00BB6D9D"/>
    <w:rsid w:val="00BB79CF"/>
    <w:rsid w:val="00BC2453"/>
    <w:rsid w:val="00BC3955"/>
    <w:rsid w:val="00BC6B9B"/>
    <w:rsid w:val="00BC78C4"/>
    <w:rsid w:val="00BD1482"/>
    <w:rsid w:val="00BD267B"/>
    <w:rsid w:val="00BD3AED"/>
    <w:rsid w:val="00BD4144"/>
    <w:rsid w:val="00BD5BC0"/>
    <w:rsid w:val="00BD6F4B"/>
    <w:rsid w:val="00BD7C24"/>
    <w:rsid w:val="00BE2AA9"/>
    <w:rsid w:val="00BE448A"/>
    <w:rsid w:val="00BE616B"/>
    <w:rsid w:val="00BE7507"/>
    <w:rsid w:val="00BF72B6"/>
    <w:rsid w:val="00C01539"/>
    <w:rsid w:val="00C02712"/>
    <w:rsid w:val="00C028DD"/>
    <w:rsid w:val="00C03DCE"/>
    <w:rsid w:val="00C05321"/>
    <w:rsid w:val="00C0615C"/>
    <w:rsid w:val="00C06C62"/>
    <w:rsid w:val="00C115E2"/>
    <w:rsid w:val="00C11FC0"/>
    <w:rsid w:val="00C15501"/>
    <w:rsid w:val="00C163D6"/>
    <w:rsid w:val="00C20993"/>
    <w:rsid w:val="00C24199"/>
    <w:rsid w:val="00C25EAC"/>
    <w:rsid w:val="00C27376"/>
    <w:rsid w:val="00C33738"/>
    <w:rsid w:val="00C41CE3"/>
    <w:rsid w:val="00C4229A"/>
    <w:rsid w:val="00C441F8"/>
    <w:rsid w:val="00C4467A"/>
    <w:rsid w:val="00C46347"/>
    <w:rsid w:val="00C47036"/>
    <w:rsid w:val="00C505D0"/>
    <w:rsid w:val="00C542FE"/>
    <w:rsid w:val="00C54712"/>
    <w:rsid w:val="00C54CD0"/>
    <w:rsid w:val="00C56689"/>
    <w:rsid w:val="00C5673F"/>
    <w:rsid w:val="00C6073D"/>
    <w:rsid w:val="00C61484"/>
    <w:rsid w:val="00C61931"/>
    <w:rsid w:val="00C66598"/>
    <w:rsid w:val="00C73901"/>
    <w:rsid w:val="00C80AAA"/>
    <w:rsid w:val="00C81692"/>
    <w:rsid w:val="00C85E9C"/>
    <w:rsid w:val="00C85FC1"/>
    <w:rsid w:val="00C90680"/>
    <w:rsid w:val="00C91903"/>
    <w:rsid w:val="00C922AB"/>
    <w:rsid w:val="00C93085"/>
    <w:rsid w:val="00C930B2"/>
    <w:rsid w:val="00C95997"/>
    <w:rsid w:val="00CA3436"/>
    <w:rsid w:val="00CA3C7A"/>
    <w:rsid w:val="00CA6440"/>
    <w:rsid w:val="00CB2923"/>
    <w:rsid w:val="00CB4386"/>
    <w:rsid w:val="00CB56F7"/>
    <w:rsid w:val="00CB5714"/>
    <w:rsid w:val="00CB6A27"/>
    <w:rsid w:val="00CC1029"/>
    <w:rsid w:val="00CC30A7"/>
    <w:rsid w:val="00CC791C"/>
    <w:rsid w:val="00CD4361"/>
    <w:rsid w:val="00CD44D5"/>
    <w:rsid w:val="00CD48FC"/>
    <w:rsid w:val="00CD69CA"/>
    <w:rsid w:val="00CE04D0"/>
    <w:rsid w:val="00CE435B"/>
    <w:rsid w:val="00CE5590"/>
    <w:rsid w:val="00CF1347"/>
    <w:rsid w:val="00CF53CE"/>
    <w:rsid w:val="00CF6A46"/>
    <w:rsid w:val="00CF78BA"/>
    <w:rsid w:val="00D01649"/>
    <w:rsid w:val="00D024F4"/>
    <w:rsid w:val="00D04F2F"/>
    <w:rsid w:val="00D05480"/>
    <w:rsid w:val="00D05ABD"/>
    <w:rsid w:val="00D11A0F"/>
    <w:rsid w:val="00D251C1"/>
    <w:rsid w:val="00D253D2"/>
    <w:rsid w:val="00D27EF3"/>
    <w:rsid w:val="00D304B6"/>
    <w:rsid w:val="00D315A8"/>
    <w:rsid w:val="00D31DFD"/>
    <w:rsid w:val="00D343DC"/>
    <w:rsid w:val="00D367F7"/>
    <w:rsid w:val="00D43154"/>
    <w:rsid w:val="00D446BC"/>
    <w:rsid w:val="00D44A32"/>
    <w:rsid w:val="00D45608"/>
    <w:rsid w:val="00D47317"/>
    <w:rsid w:val="00D54B34"/>
    <w:rsid w:val="00D572E7"/>
    <w:rsid w:val="00D573F2"/>
    <w:rsid w:val="00D57EF0"/>
    <w:rsid w:val="00D6055E"/>
    <w:rsid w:val="00D63594"/>
    <w:rsid w:val="00D65369"/>
    <w:rsid w:val="00D66660"/>
    <w:rsid w:val="00D66ABE"/>
    <w:rsid w:val="00D67418"/>
    <w:rsid w:val="00D71331"/>
    <w:rsid w:val="00D831B2"/>
    <w:rsid w:val="00D85561"/>
    <w:rsid w:val="00D90448"/>
    <w:rsid w:val="00D9301D"/>
    <w:rsid w:val="00DA0334"/>
    <w:rsid w:val="00DA429C"/>
    <w:rsid w:val="00DB22EB"/>
    <w:rsid w:val="00DB4D98"/>
    <w:rsid w:val="00DC210D"/>
    <w:rsid w:val="00DC2D92"/>
    <w:rsid w:val="00DC2E25"/>
    <w:rsid w:val="00DC4BD8"/>
    <w:rsid w:val="00DC7274"/>
    <w:rsid w:val="00DD0DA1"/>
    <w:rsid w:val="00DE00F8"/>
    <w:rsid w:val="00DE0443"/>
    <w:rsid w:val="00DE0732"/>
    <w:rsid w:val="00DE1416"/>
    <w:rsid w:val="00DE2BB5"/>
    <w:rsid w:val="00DE4A92"/>
    <w:rsid w:val="00DE4F16"/>
    <w:rsid w:val="00DF3A70"/>
    <w:rsid w:val="00DF6087"/>
    <w:rsid w:val="00DF78DB"/>
    <w:rsid w:val="00E052E6"/>
    <w:rsid w:val="00E065C3"/>
    <w:rsid w:val="00E1639B"/>
    <w:rsid w:val="00E172A6"/>
    <w:rsid w:val="00E17A14"/>
    <w:rsid w:val="00E2080A"/>
    <w:rsid w:val="00E258F6"/>
    <w:rsid w:val="00E30BD4"/>
    <w:rsid w:val="00E33C48"/>
    <w:rsid w:val="00E35698"/>
    <w:rsid w:val="00E372E8"/>
    <w:rsid w:val="00E41EA9"/>
    <w:rsid w:val="00E46F22"/>
    <w:rsid w:val="00E50A7F"/>
    <w:rsid w:val="00E519C9"/>
    <w:rsid w:val="00E54429"/>
    <w:rsid w:val="00E54462"/>
    <w:rsid w:val="00E5463B"/>
    <w:rsid w:val="00E54757"/>
    <w:rsid w:val="00E5651E"/>
    <w:rsid w:val="00E6783A"/>
    <w:rsid w:val="00E71646"/>
    <w:rsid w:val="00E80D63"/>
    <w:rsid w:val="00E825CD"/>
    <w:rsid w:val="00E83126"/>
    <w:rsid w:val="00E840AB"/>
    <w:rsid w:val="00E84EEE"/>
    <w:rsid w:val="00E85843"/>
    <w:rsid w:val="00E85A60"/>
    <w:rsid w:val="00E862BC"/>
    <w:rsid w:val="00E86725"/>
    <w:rsid w:val="00E87ACC"/>
    <w:rsid w:val="00E87FF5"/>
    <w:rsid w:val="00E9173E"/>
    <w:rsid w:val="00E9279C"/>
    <w:rsid w:val="00E95000"/>
    <w:rsid w:val="00E95025"/>
    <w:rsid w:val="00E950B3"/>
    <w:rsid w:val="00E97F5D"/>
    <w:rsid w:val="00EA0C32"/>
    <w:rsid w:val="00EA2B29"/>
    <w:rsid w:val="00EA4BC7"/>
    <w:rsid w:val="00EA4D37"/>
    <w:rsid w:val="00EA6623"/>
    <w:rsid w:val="00EB3514"/>
    <w:rsid w:val="00EC1C10"/>
    <w:rsid w:val="00EC23D3"/>
    <w:rsid w:val="00EC2DDE"/>
    <w:rsid w:val="00EC30A2"/>
    <w:rsid w:val="00EC5FE8"/>
    <w:rsid w:val="00EC700E"/>
    <w:rsid w:val="00ED57CD"/>
    <w:rsid w:val="00ED5BF2"/>
    <w:rsid w:val="00ED643F"/>
    <w:rsid w:val="00ED6F5D"/>
    <w:rsid w:val="00EE1335"/>
    <w:rsid w:val="00EE6569"/>
    <w:rsid w:val="00EF0321"/>
    <w:rsid w:val="00EF0FCB"/>
    <w:rsid w:val="00EF1BA7"/>
    <w:rsid w:val="00EF5664"/>
    <w:rsid w:val="00EF702E"/>
    <w:rsid w:val="00EF7342"/>
    <w:rsid w:val="00EF7730"/>
    <w:rsid w:val="00F01AF4"/>
    <w:rsid w:val="00F02672"/>
    <w:rsid w:val="00F03A12"/>
    <w:rsid w:val="00F0782C"/>
    <w:rsid w:val="00F10251"/>
    <w:rsid w:val="00F10B27"/>
    <w:rsid w:val="00F14230"/>
    <w:rsid w:val="00F17CC2"/>
    <w:rsid w:val="00F2201B"/>
    <w:rsid w:val="00F25B8B"/>
    <w:rsid w:val="00F30D29"/>
    <w:rsid w:val="00F317D4"/>
    <w:rsid w:val="00F3273C"/>
    <w:rsid w:val="00F34B27"/>
    <w:rsid w:val="00F3644C"/>
    <w:rsid w:val="00F42036"/>
    <w:rsid w:val="00F427ED"/>
    <w:rsid w:val="00F45F0C"/>
    <w:rsid w:val="00F47770"/>
    <w:rsid w:val="00F50784"/>
    <w:rsid w:val="00F514AE"/>
    <w:rsid w:val="00F53B09"/>
    <w:rsid w:val="00F55FF3"/>
    <w:rsid w:val="00F6179F"/>
    <w:rsid w:val="00F622C2"/>
    <w:rsid w:val="00F62F49"/>
    <w:rsid w:val="00F71962"/>
    <w:rsid w:val="00F71C33"/>
    <w:rsid w:val="00F72934"/>
    <w:rsid w:val="00F72AAD"/>
    <w:rsid w:val="00F72E48"/>
    <w:rsid w:val="00F72F5D"/>
    <w:rsid w:val="00F809DA"/>
    <w:rsid w:val="00F83870"/>
    <w:rsid w:val="00F84C17"/>
    <w:rsid w:val="00F85A7E"/>
    <w:rsid w:val="00F85F10"/>
    <w:rsid w:val="00F87E0A"/>
    <w:rsid w:val="00F9165F"/>
    <w:rsid w:val="00FA1C85"/>
    <w:rsid w:val="00FA2AA5"/>
    <w:rsid w:val="00FA2C5D"/>
    <w:rsid w:val="00FA347C"/>
    <w:rsid w:val="00FA3966"/>
    <w:rsid w:val="00FA530E"/>
    <w:rsid w:val="00FA595F"/>
    <w:rsid w:val="00FA59DD"/>
    <w:rsid w:val="00FA6743"/>
    <w:rsid w:val="00FB2E87"/>
    <w:rsid w:val="00FB4DBA"/>
    <w:rsid w:val="00FB4FA0"/>
    <w:rsid w:val="00FC04EA"/>
    <w:rsid w:val="00FC1508"/>
    <w:rsid w:val="00FC1FC3"/>
    <w:rsid w:val="00FC613D"/>
    <w:rsid w:val="00FC678A"/>
    <w:rsid w:val="00FD0824"/>
    <w:rsid w:val="00FD0D71"/>
    <w:rsid w:val="00FD133B"/>
    <w:rsid w:val="00FD1B1F"/>
    <w:rsid w:val="00FD448A"/>
    <w:rsid w:val="00FD5B34"/>
    <w:rsid w:val="00FE06DB"/>
    <w:rsid w:val="00FE1CBA"/>
    <w:rsid w:val="00FF00AD"/>
    <w:rsid w:val="00FF04B4"/>
    <w:rsid w:val="00FF1F80"/>
    <w:rsid w:val="00FF2F52"/>
    <w:rsid w:val="00FF3457"/>
    <w:rsid w:val="00FF6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F158"/>
  <w15:chartTrackingRefBased/>
  <w15:docId w15:val="{DBD655D5-C8E6-4FB4-A567-CA3D6A57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3484"/>
    <w:pPr>
      <w:spacing w:after="0" w:line="240" w:lineRule="atLeast"/>
      <w:ind w:left="720"/>
      <w:contextualSpacing/>
    </w:pPr>
    <w:rPr>
      <w:rFonts w:ascii="Verdana" w:eastAsia="Times New Roman" w:hAnsi="Verdana" w:cs="Times New Roman"/>
      <w:sz w:val="18"/>
      <w:szCs w:val="24"/>
      <w:lang w:eastAsia="nl-NL"/>
    </w:rPr>
  </w:style>
  <w:style w:type="character" w:styleId="Verwijzingopmerking">
    <w:name w:val="annotation reference"/>
    <w:basedOn w:val="Standaardalinea-lettertype"/>
    <w:uiPriority w:val="99"/>
    <w:semiHidden/>
    <w:unhideWhenUsed/>
    <w:rsid w:val="00B236F7"/>
    <w:rPr>
      <w:sz w:val="16"/>
      <w:szCs w:val="16"/>
    </w:rPr>
  </w:style>
  <w:style w:type="paragraph" w:styleId="Tekstopmerking">
    <w:name w:val="annotation text"/>
    <w:basedOn w:val="Standaard"/>
    <w:link w:val="TekstopmerkingChar"/>
    <w:uiPriority w:val="99"/>
    <w:semiHidden/>
    <w:unhideWhenUsed/>
    <w:rsid w:val="00B236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36F7"/>
    <w:rPr>
      <w:sz w:val="20"/>
      <w:szCs w:val="20"/>
    </w:rPr>
  </w:style>
  <w:style w:type="paragraph" w:styleId="Onderwerpvanopmerking">
    <w:name w:val="annotation subject"/>
    <w:basedOn w:val="Tekstopmerking"/>
    <w:next w:val="Tekstopmerking"/>
    <w:link w:val="OnderwerpvanopmerkingChar"/>
    <w:uiPriority w:val="99"/>
    <w:semiHidden/>
    <w:unhideWhenUsed/>
    <w:rsid w:val="00B236F7"/>
    <w:rPr>
      <w:b/>
      <w:bCs/>
    </w:rPr>
  </w:style>
  <w:style w:type="character" w:customStyle="1" w:styleId="OnderwerpvanopmerkingChar">
    <w:name w:val="Onderwerp van opmerking Char"/>
    <w:basedOn w:val="TekstopmerkingChar"/>
    <w:link w:val="Onderwerpvanopmerking"/>
    <w:uiPriority w:val="99"/>
    <w:semiHidden/>
    <w:rsid w:val="00B236F7"/>
    <w:rPr>
      <w:b/>
      <w:bCs/>
      <w:sz w:val="20"/>
      <w:szCs w:val="20"/>
    </w:rPr>
  </w:style>
  <w:style w:type="table" w:styleId="Tabelraster">
    <w:name w:val="Table Grid"/>
    <w:basedOn w:val="Standaardtabel"/>
    <w:uiPriority w:val="59"/>
    <w:rsid w:val="00620EE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620EEB"/>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231795"/>
    <w:rPr>
      <w:color w:val="0563C1" w:themeColor="hyperlink"/>
      <w:u w:val="single"/>
    </w:rPr>
  </w:style>
  <w:style w:type="character" w:styleId="Onopgelostemelding">
    <w:name w:val="Unresolved Mention"/>
    <w:basedOn w:val="Standaardalinea-lettertype"/>
    <w:uiPriority w:val="99"/>
    <w:semiHidden/>
    <w:unhideWhenUsed/>
    <w:rsid w:val="00231795"/>
    <w:rPr>
      <w:color w:val="605E5C"/>
      <w:shd w:val="clear" w:color="auto" w:fill="E1DFDD"/>
    </w:rPr>
  </w:style>
  <w:style w:type="paragraph" w:styleId="Voetnoottekst">
    <w:name w:val="footnote text"/>
    <w:basedOn w:val="Standaard"/>
    <w:link w:val="VoetnoottekstChar"/>
    <w:uiPriority w:val="99"/>
    <w:semiHidden/>
    <w:unhideWhenUsed/>
    <w:rsid w:val="004B545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5450"/>
    <w:rPr>
      <w:sz w:val="20"/>
      <w:szCs w:val="20"/>
    </w:rPr>
  </w:style>
  <w:style w:type="character" w:styleId="Voetnootmarkering">
    <w:name w:val="footnote reference"/>
    <w:basedOn w:val="Standaardalinea-lettertype"/>
    <w:uiPriority w:val="99"/>
    <w:semiHidden/>
    <w:unhideWhenUsed/>
    <w:rsid w:val="004B5450"/>
    <w:rPr>
      <w:vertAlign w:val="superscript"/>
    </w:rPr>
  </w:style>
  <w:style w:type="character" w:styleId="GevolgdeHyperlink">
    <w:name w:val="FollowedHyperlink"/>
    <w:basedOn w:val="Standaardalinea-lettertype"/>
    <w:uiPriority w:val="99"/>
    <w:semiHidden/>
    <w:unhideWhenUsed/>
    <w:rsid w:val="002C2CC5"/>
    <w:rPr>
      <w:color w:val="954F72" w:themeColor="followedHyperlink"/>
      <w:u w:val="single"/>
    </w:rPr>
  </w:style>
  <w:style w:type="character" w:styleId="Zwaar">
    <w:name w:val="Strong"/>
    <w:basedOn w:val="Standaardalinea-lettertype"/>
    <w:uiPriority w:val="22"/>
    <w:qFormat/>
    <w:rsid w:val="00AC7003"/>
    <w:rPr>
      <w:b/>
      <w:bCs/>
    </w:rPr>
  </w:style>
  <w:style w:type="paragraph" w:styleId="Ballontekst">
    <w:name w:val="Balloon Text"/>
    <w:basedOn w:val="Standaard"/>
    <w:link w:val="BallontekstChar"/>
    <w:uiPriority w:val="99"/>
    <w:semiHidden/>
    <w:unhideWhenUsed/>
    <w:rsid w:val="00FA67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6743"/>
    <w:rPr>
      <w:rFonts w:ascii="Segoe UI" w:hAnsi="Segoe UI" w:cs="Segoe UI"/>
      <w:sz w:val="18"/>
      <w:szCs w:val="18"/>
    </w:rPr>
  </w:style>
  <w:style w:type="paragraph" w:styleId="Koptekst">
    <w:name w:val="header"/>
    <w:basedOn w:val="Standaard"/>
    <w:link w:val="KoptekstChar"/>
    <w:uiPriority w:val="99"/>
    <w:unhideWhenUsed/>
    <w:rsid w:val="006B2C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2CA4"/>
  </w:style>
  <w:style w:type="paragraph" w:styleId="Voettekst">
    <w:name w:val="footer"/>
    <w:basedOn w:val="Standaard"/>
    <w:link w:val="VoettekstChar"/>
    <w:uiPriority w:val="99"/>
    <w:unhideWhenUsed/>
    <w:rsid w:val="006B2C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2759">
      <w:bodyDiv w:val="1"/>
      <w:marLeft w:val="0"/>
      <w:marRight w:val="0"/>
      <w:marTop w:val="0"/>
      <w:marBottom w:val="0"/>
      <w:divBdr>
        <w:top w:val="none" w:sz="0" w:space="0" w:color="auto"/>
        <w:left w:val="none" w:sz="0" w:space="0" w:color="auto"/>
        <w:bottom w:val="none" w:sz="0" w:space="0" w:color="auto"/>
        <w:right w:val="none" w:sz="0" w:space="0" w:color="auto"/>
      </w:divBdr>
    </w:div>
    <w:div w:id="362247596">
      <w:bodyDiv w:val="1"/>
      <w:marLeft w:val="0"/>
      <w:marRight w:val="0"/>
      <w:marTop w:val="0"/>
      <w:marBottom w:val="0"/>
      <w:divBdr>
        <w:top w:val="none" w:sz="0" w:space="0" w:color="auto"/>
        <w:left w:val="none" w:sz="0" w:space="0" w:color="auto"/>
        <w:bottom w:val="none" w:sz="0" w:space="0" w:color="auto"/>
        <w:right w:val="none" w:sz="0" w:space="0" w:color="auto"/>
      </w:divBdr>
      <w:divsChild>
        <w:div w:id="1474254944">
          <w:marLeft w:val="0"/>
          <w:marRight w:val="0"/>
          <w:marTop w:val="0"/>
          <w:marBottom w:val="0"/>
          <w:divBdr>
            <w:top w:val="none" w:sz="0" w:space="0" w:color="auto"/>
            <w:left w:val="none" w:sz="0" w:space="0" w:color="auto"/>
            <w:bottom w:val="none" w:sz="0" w:space="0" w:color="auto"/>
            <w:right w:val="none" w:sz="0" w:space="0" w:color="auto"/>
          </w:divBdr>
        </w:div>
      </w:divsChild>
    </w:div>
    <w:div w:id="694384767">
      <w:bodyDiv w:val="1"/>
      <w:marLeft w:val="0"/>
      <w:marRight w:val="0"/>
      <w:marTop w:val="0"/>
      <w:marBottom w:val="0"/>
      <w:divBdr>
        <w:top w:val="none" w:sz="0" w:space="0" w:color="auto"/>
        <w:left w:val="none" w:sz="0" w:space="0" w:color="auto"/>
        <w:bottom w:val="none" w:sz="0" w:space="0" w:color="auto"/>
        <w:right w:val="none" w:sz="0" w:space="0" w:color="auto"/>
      </w:divBdr>
    </w:div>
    <w:div w:id="832380380">
      <w:bodyDiv w:val="1"/>
      <w:marLeft w:val="0"/>
      <w:marRight w:val="0"/>
      <w:marTop w:val="0"/>
      <w:marBottom w:val="0"/>
      <w:divBdr>
        <w:top w:val="none" w:sz="0" w:space="0" w:color="auto"/>
        <w:left w:val="none" w:sz="0" w:space="0" w:color="auto"/>
        <w:bottom w:val="none" w:sz="0" w:space="0" w:color="auto"/>
        <w:right w:val="none" w:sz="0" w:space="0" w:color="auto"/>
      </w:divBdr>
    </w:div>
    <w:div w:id="899556935">
      <w:bodyDiv w:val="1"/>
      <w:marLeft w:val="0"/>
      <w:marRight w:val="0"/>
      <w:marTop w:val="0"/>
      <w:marBottom w:val="0"/>
      <w:divBdr>
        <w:top w:val="none" w:sz="0" w:space="0" w:color="auto"/>
        <w:left w:val="none" w:sz="0" w:space="0" w:color="auto"/>
        <w:bottom w:val="none" w:sz="0" w:space="0" w:color="auto"/>
        <w:right w:val="none" w:sz="0" w:space="0" w:color="auto"/>
      </w:divBdr>
    </w:div>
    <w:div w:id="938442536">
      <w:bodyDiv w:val="1"/>
      <w:marLeft w:val="0"/>
      <w:marRight w:val="0"/>
      <w:marTop w:val="0"/>
      <w:marBottom w:val="0"/>
      <w:divBdr>
        <w:top w:val="none" w:sz="0" w:space="0" w:color="auto"/>
        <w:left w:val="none" w:sz="0" w:space="0" w:color="auto"/>
        <w:bottom w:val="none" w:sz="0" w:space="0" w:color="auto"/>
        <w:right w:val="none" w:sz="0" w:space="0" w:color="auto"/>
      </w:divBdr>
    </w:div>
    <w:div w:id="1303189986">
      <w:bodyDiv w:val="1"/>
      <w:marLeft w:val="0"/>
      <w:marRight w:val="0"/>
      <w:marTop w:val="0"/>
      <w:marBottom w:val="0"/>
      <w:divBdr>
        <w:top w:val="none" w:sz="0" w:space="0" w:color="auto"/>
        <w:left w:val="none" w:sz="0" w:space="0" w:color="auto"/>
        <w:bottom w:val="none" w:sz="0" w:space="0" w:color="auto"/>
        <w:right w:val="none" w:sz="0" w:space="0" w:color="auto"/>
      </w:divBdr>
    </w:div>
    <w:div w:id="1352683153">
      <w:bodyDiv w:val="1"/>
      <w:marLeft w:val="0"/>
      <w:marRight w:val="0"/>
      <w:marTop w:val="0"/>
      <w:marBottom w:val="0"/>
      <w:divBdr>
        <w:top w:val="none" w:sz="0" w:space="0" w:color="auto"/>
        <w:left w:val="none" w:sz="0" w:space="0" w:color="auto"/>
        <w:bottom w:val="none" w:sz="0" w:space="0" w:color="auto"/>
        <w:right w:val="none" w:sz="0" w:space="0" w:color="auto"/>
      </w:divBdr>
    </w:div>
    <w:div w:id="1747611634">
      <w:bodyDiv w:val="1"/>
      <w:marLeft w:val="0"/>
      <w:marRight w:val="0"/>
      <w:marTop w:val="0"/>
      <w:marBottom w:val="0"/>
      <w:divBdr>
        <w:top w:val="none" w:sz="0" w:space="0" w:color="auto"/>
        <w:left w:val="none" w:sz="0" w:space="0" w:color="auto"/>
        <w:bottom w:val="none" w:sz="0" w:space="0" w:color="auto"/>
        <w:right w:val="none" w:sz="0" w:space="0" w:color="auto"/>
      </w:divBdr>
    </w:div>
    <w:div w:id="185010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ponderwijs.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onderwijs.nl/po-en-vo/bekostiging/verantwoord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ponderwijs.nl/po-en-vo/bekostiging/verantwoor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ek.officielebekendmakingen.nl/stcrt-2021-39244.html" TargetMode="External"/><Relationship Id="rId5" Type="http://schemas.openxmlformats.org/officeDocument/2006/relationships/numbering" Target="numbering.xml"/><Relationship Id="rId15" Type="http://schemas.openxmlformats.org/officeDocument/2006/relationships/hyperlink" Target="https://www.nponderwijs.nl/po-en-vo/menukaart/interventies-kiez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onderwijs.nl/po-en-vo/menukaart/interventies-kiez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A4252584CEAC4BA47964F149DFEDB6" ma:contentTypeVersion="12" ma:contentTypeDescription="Een nieuw document maken." ma:contentTypeScope="" ma:versionID="4af5716dab0db56395a1d10127ff7f71">
  <xsd:schema xmlns:xsd="http://www.w3.org/2001/XMLSchema" xmlns:xs="http://www.w3.org/2001/XMLSchema" xmlns:p="http://schemas.microsoft.com/office/2006/metadata/properties" xmlns:ns2="e80005dd-5a7c-45c7-9b2a-c96b9d0839b4" xmlns:ns3="1ab89f6a-78e1-4f4c-a089-ae5d240465a2" targetNamespace="http://schemas.microsoft.com/office/2006/metadata/properties" ma:root="true" ma:fieldsID="b16959a5499d2f5a990b58c7905a34e1" ns2:_="" ns3:_="">
    <xsd:import namespace="e80005dd-5a7c-45c7-9b2a-c96b9d0839b4"/>
    <xsd:import namespace="1ab89f6a-78e1-4f4c-a089-ae5d24046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005dd-5a7c-45c7-9b2a-c96b9d083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89f6a-78e1-4f4c-a089-ae5d240465a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EE970-9EA9-474B-AD5B-DA22AEB2A9F3}">
  <ds:schemaRefs>
    <ds:schemaRef ds:uri="http://schemas.microsoft.com/sharepoint/v3/contenttype/forms"/>
  </ds:schemaRefs>
</ds:datastoreItem>
</file>

<file path=customXml/itemProps2.xml><?xml version="1.0" encoding="utf-8"?>
<ds:datastoreItem xmlns:ds="http://schemas.openxmlformats.org/officeDocument/2006/customXml" ds:itemID="{4FDFE30D-58D7-409B-928A-A3EFB2983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B47199-244D-4A2E-9990-99DF5E9E4BBC}">
  <ds:schemaRefs>
    <ds:schemaRef ds:uri="http://schemas.openxmlformats.org/officeDocument/2006/bibliography"/>
  </ds:schemaRefs>
</ds:datastoreItem>
</file>

<file path=customXml/itemProps4.xml><?xml version="1.0" encoding="utf-8"?>
<ds:datastoreItem xmlns:ds="http://schemas.openxmlformats.org/officeDocument/2006/customXml" ds:itemID="{1476B7D3-4F43-4107-828C-22ABA09B6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005dd-5a7c-45c7-9b2a-c96b9d0839b4"/>
    <ds:schemaRef ds:uri="1ab89f6a-78e1-4f4c-a089-ae5d24046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2515</Words>
  <Characters>13835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16318</CharactersWithSpaces>
  <SharedDoc>false</SharedDoc>
  <HLinks>
    <vt:vector size="42" baseType="variant">
      <vt:variant>
        <vt:i4>6750318</vt:i4>
      </vt:variant>
      <vt:variant>
        <vt:i4>18</vt:i4>
      </vt:variant>
      <vt:variant>
        <vt:i4>0</vt:i4>
      </vt:variant>
      <vt:variant>
        <vt:i4>5</vt:i4>
      </vt:variant>
      <vt:variant>
        <vt:lpwstr>https://www.poraad.nl/nieuws-en-achtergronden/uitvraag-bij-schoolbesturen-over-personeel-niet-in-loondienst</vt:lpwstr>
      </vt:variant>
      <vt:variant>
        <vt:lpwstr/>
      </vt:variant>
      <vt:variant>
        <vt:i4>3997729</vt:i4>
      </vt:variant>
      <vt:variant>
        <vt:i4>15</vt:i4>
      </vt:variant>
      <vt:variant>
        <vt:i4>0</vt:i4>
      </vt:variant>
      <vt:variant>
        <vt:i4>5</vt:i4>
      </vt:variant>
      <vt:variant>
        <vt:lpwstr>https://www.nponderwijs.nl/po-en-vo/bekostiging/verantwoording</vt:lpwstr>
      </vt:variant>
      <vt:variant>
        <vt:lpwstr/>
      </vt:variant>
      <vt:variant>
        <vt:i4>4718620</vt:i4>
      </vt:variant>
      <vt:variant>
        <vt:i4>12</vt:i4>
      </vt:variant>
      <vt:variant>
        <vt:i4>0</vt:i4>
      </vt:variant>
      <vt:variant>
        <vt:i4>5</vt:i4>
      </vt:variant>
      <vt:variant>
        <vt:lpwstr>https://www.nponderwijs.nl/po-en-vo/menukaart/interventies-kiezen</vt:lpwstr>
      </vt:variant>
      <vt:variant>
        <vt:lpwstr/>
      </vt:variant>
      <vt:variant>
        <vt:i4>4718620</vt:i4>
      </vt:variant>
      <vt:variant>
        <vt:i4>9</vt:i4>
      </vt:variant>
      <vt:variant>
        <vt:i4>0</vt:i4>
      </vt:variant>
      <vt:variant>
        <vt:i4>5</vt:i4>
      </vt:variant>
      <vt:variant>
        <vt:lpwstr>https://www.nponderwijs.nl/po-en-vo/menukaart/interventies-kiezen</vt:lpwstr>
      </vt:variant>
      <vt:variant>
        <vt:lpwstr/>
      </vt:variant>
      <vt:variant>
        <vt:i4>6750324</vt:i4>
      </vt:variant>
      <vt:variant>
        <vt:i4>6</vt:i4>
      </vt:variant>
      <vt:variant>
        <vt:i4>0</vt:i4>
      </vt:variant>
      <vt:variant>
        <vt:i4>5</vt:i4>
      </vt:variant>
      <vt:variant>
        <vt:lpwstr>http://www.nponderwijs.nl/</vt:lpwstr>
      </vt:variant>
      <vt:variant>
        <vt:lpwstr/>
      </vt:variant>
      <vt:variant>
        <vt:i4>3997729</vt:i4>
      </vt:variant>
      <vt:variant>
        <vt:i4>3</vt:i4>
      </vt:variant>
      <vt:variant>
        <vt:i4>0</vt:i4>
      </vt:variant>
      <vt:variant>
        <vt:i4>5</vt:i4>
      </vt:variant>
      <vt:variant>
        <vt:lpwstr>https://www.nponderwijs.nl/po-en-vo/bekostiging/verantwoording</vt:lpwstr>
      </vt:variant>
      <vt:variant>
        <vt:lpwstr/>
      </vt:variant>
      <vt:variant>
        <vt:i4>4259917</vt:i4>
      </vt:variant>
      <vt:variant>
        <vt:i4>0</vt:i4>
      </vt:variant>
      <vt:variant>
        <vt:i4>0</vt:i4>
      </vt:variant>
      <vt:variant>
        <vt:i4>5</vt:i4>
      </vt:variant>
      <vt:variant>
        <vt:lpwstr>https://zoek.officielebekendmakingen.nl/stcrt-2021-39244.html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Engelaar</dc:creator>
  <cp:keywords/>
  <dc:description/>
  <cp:lastModifiedBy>Sjoerd Smits</cp:lastModifiedBy>
  <cp:revision>2</cp:revision>
  <dcterms:created xsi:type="dcterms:W3CDTF">2021-11-10T10:33:00Z</dcterms:created>
  <dcterms:modified xsi:type="dcterms:W3CDTF">2021-11-10T10:33:00Z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0x01010033A4252584CEAC4BA47964F149DFEDB6</vt:lpwstr>
  </property>
</Properties>
</file>